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76" w:rsidRPr="00BF4EE4" w:rsidRDefault="007F1F68" w:rsidP="00ED251D">
      <w:pPr>
        <w:spacing w:after="0" w:line="240" w:lineRule="auto"/>
        <w:jc w:val="center"/>
        <w:rPr>
          <w:rFonts w:ascii="Book Antiqua" w:hAnsi="Book Antiqua"/>
          <w:b/>
          <w:bCs/>
          <w:color w:val="000000"/>
          <w:sz w:val="24"/>
          <w:szCs w:val="24"/>
        </w:rPr>
      </w:pPr>
      <w:r>
        <w:rPr>
          <w:rFonts w:ascii="Book Antiqua" w:hAnsi="Book Antiqua"/>
          <w:b/>
          <w:bCs/>
          <w:color w:val="000000"/>
          <w:sz w:val="24"/>
          <w:szCs w:val="24"/>
        </w:rPr>
        <w:t>Radicalism in the Digital Era</w:t>
      </w:r>
      <w:r w:rsidRPr="007F1F68">
        <w:rPr>
          <w:rFonts w:ascii="Book Antiqua" w:hAnsi="Book Antiqua"/>
          <w:b/>
          <w:bCs/>
          <w:color w:val="000000"/>
          <w:sz w:val="24"/>
          <w:szCs w:val="24"/>
        </w:rPr>
        <w:t xml:space="preserve">: Transformation, </w:t>
      </w:r>
      <w:r w:rsidR="00ED251D" w:rsidRPr="00ED251D">
        <w:rPr>
          <w:rFonts w:ascii="Book Antiqua" w:hAnsi="Book Antiqua"/>
          <w:b/>
          <w:bCs/>
          <w:color w:val="000000"/>
          <w:sz w:val="24"/>
          <w:szCs w:val="24"/>
        </w:rPr>
        <w:t>Historical Sources</w:t>
      </w:r>
      <w:r w:rsidRPr="007F1F68">
        <w:rPr>
          <w:rFonts w:ascii="Book Antiqua" w:hAnsi="Book Antiqua"/>
          <w:b/>
          <w:bCs/>
          <w:color w:val="000000"/>
          <w:sz w:val="24"/>
          <w:szCs w:val="24"/>
        </w:rPr>
        <w:t>, and Comprehensive Countermeasures</w:t>
      </w:r>
    </w:p>
    <w:p w:rsidR="00F00303" w:rsidRPr="00F00303" w:rsidRDefault="00F00303" w:rsidP="00F00303">
      <w:pPr>
        <w:spacing w:after="0" w:line="240" w:lineRule="auto"/>
        <w:jc w:val="center"/>
        <w:rPr>
          <w:rFonts w:ascii="Book Antiqua" w:hAnsi="Book Antiqua"/>
          <w:color w:val="000000"/>
        </w:rPr>
      </w:pPr>
    </w:p>
    <w:p w:rsidR="00F00303" w:rsidRPr="00FA560D" w:rsidRDefault="00F00303" w:rsidP="00F00303">
      <w:pPr>
        <w:spacing w:after="0" w:line="240" w:lineRule="auto"/>
        <w:jc w:val="center"/>
        <w:rPr>
          <w:rFonts w:ascii="Book Antiqua" w:hAnsi="Book Antiqua" w:cs="Times New Roman"/>
          <w:b/>
          <w:bCs/>
          <w:sz w:val="24"/>
          <w:szCs w:val="24"/>
        </w:rPr>
      </w:pPr>
      <w:r w:rsidRPr="00BF4EE4">
        <w:rPr>
          <w:rFonts w:ascii="Book Antiqua" w:hAnsi="Book Antiqua" w:cs="Times New Roman"/>
          <w:b/>
          <w:bCs/>
          <w:sz w:val="24"/>
          <w:szCs w:val="24"/>
        </w:rPr>
        <w:t>Vanes Sep</w:t>
      </w:r>
      <w:proofErr w:type="spellStart"/>
      <w:r w:rsidRPr="00BF4EE4">
        <w:rPr>
          <w:rFonts w:ascii="Book Antiqua" w:hAnsi="Book Antiqua" w:cs="Times New Roman"/>
          <w:b/>
          <w:bCs/>
          <w:sz w:val="24"/>
          <w:szCs w:val="24"/>
          <w:lang w:val="en-US"/>
        </w:rPr>
        <w:t>triani</w:t>
      </w:r>
      <w:proofErr w:type="spellEnd"/>
      <w:r w:rsidR="00BF4EE4">
        <w:rPr>
          <w:rFonts w:ascii="Book Antiqua" w:hAnsi="Book Antiqua" w:cs="Times New Roman"/>
          <w:b/>
          <w:bCs/>
          <w:sz w:val="24"/>
          <w:szCs w:val="24"/>
        </w:rPr>
        <w:t>*</w:t>
      </w:r>
      <w:r w:rsidR="00BF4EE4">
        <w:rPr>
          <w:rFonts w:ascii="Book Antiqua" w:hAnsi="Book Antiqua" w:cs="Times New Roman"/>
          <w:b/>
          <w:bCs/>
          <w:sz w:val="24"/>
          <w:szCs w:val="24"/>
          <w:vertAlign w:val="superscript"/>
        </w:rPr>
        <w:t>1</w:t>
      </w:r>
      <w:r w:rsidR="00BF4EE4">
        <w:rPr>
          <w:rFonts w:ascii="Book Antiqua" w:hAnsi="Book Antiqua" w:cs="Times New Roman"/>
          <w:b/>
          <w:bCs/>
          <w:sz w:val="24"/>
          <w:szCs w:val="24"/>
        </w:rPr>
        <w:t xml:space="preserve">, </w:t>
      </w:r>
      <w:r w:rsidR="00FA560D" w:rsidRPr="00171521">
        <w:rPr>
          <w:rFonts w:ascii="Book Antiqua" w:hAnsi="Book Antiqua" w:cstheme="majorBidi"/>
          <w:b/>
          <w:bCs/>
          <w:sz w:val="24"/>
          <w:szCs w:val="24"/>
        </w:rPr>
        <w:t>Junizar Suratman</w:t>
      </w:r>
      <w:r w:rsidR="00FA560D">
        <w:rPr>
          <w:rFonts w:ascii="Book Antiqua" w:hAnsi="Book Antiqua" w:cstheme="majorBidi"/>
          <w:b/>
          <w:bCs/>
          <w:sz w:val="24"/>
          <w:szCs w:val="24"/>
          <w:vertAlign w:val="superscript"/>
        </w:rPr>
        <w:t>2</w:t>
      </w:r>
    </w:p>
    <w:p w:rsidR="00F00303" w:rsidRPr="00D13321" w:rsidRDefault="00F00303" w:rsidP="00F00303">
      <w:pPr>
        <w:spacing w:after="0" w:line="240" w:lineRule="auto"/>
        <w:jc w:val="center"/>
        <w:rPr>
          <w:rFonts w:ascii="Book Antiqua" w:hAnsi="Book Antiqua" w:cs="Times New Roman"/>
          <w:vertAlign w:val="superscript"/>
        </w:rPr>
      </w:pPr>
      <w:r w:rsidRPr="00D13321">
        <w:rPr>
          <w:rFonts w:ascii="Book Antiqua" w:hAnsi="Book Antiqua" w:cs="Times New Roman"/>
        </w:rPr>
        <w:t>Universitas Islam Negeri Imam Bonjol Padang</w:t>
      </w:r>
      <w:r w:rsidR="00B6634A" w:rsidRPr="00D13321">
        <w:rPr>
          <w:rFonts w:ascii="Book Antiqua" w:hAnsi="Book Antiqua" w:cs="Times New Roman"/>
        </w:rPr>
        <w:t>, Indonesia</w:t>
      </w:r>
      <w:r w:rsidR="00FA560D" w:rsidRPr="00D13321">
        <w:rPr>
          <w:rFonts w:ascii="Book Antiqua" w:hAnsi="Book Antiqua" w:cs="Times New Roman"/>
          <w:vertAlign w:val="superscript"/>
        </w:rPr>
        <w:t>1,2</w:t>
      </w:r>
    </w:p>
    <w:p w:rsidR="00F00303" w:rsidRPr="00D13321" w:rsidRDefault="00B6634A" w:rsidP="00B6634A">
      <w:pPr>
        <w:spacing w:after="0" w:line="240" w:lineRule="auto"/>
        <w:jc w:val="center"/>
        <w:rPr>
          <w:rFonts w:ascii="Book Antiqua" w:hAnsi="Book Antiqua" w:cs="Times New Roman"/>
          <w:color w:val="000000" w:themeColor="text1"/>
          <w:sz w:val="20"/>
          <w:szCs w:val="20"/>
        </w:rPr>
      </w:pPr>
      <w:r w:rsidRPr="00D13321">
        <w:rPr>
          <w:rFonts w:ascii="Book Antiqua" w:hAnsi="Book Antiqua"/>
          <w:sz w:val="20"/>
          <w:szCs w:val="20"/>
        </w:rPr>
        <w:t xml:space="preserve">Email: </w:t>
      </w:r>
      <w:hyperlink r:id="rId8" w:history="1">
        <w:r w:rsidR="00F00303" w:rsidRPr="00D13321">
          <w:rPr>
            <w:rStyle w:val="Hyperlink"/>
            <w:rFonts w:ascii="Book Antiqua" w:hAnsi="Book Antiqua" w:cs="Times New Roman"/>
            <w:color w:val="000000" w:themeColor="text1"/>
            <w:sz w:val="20"/>
            <w:szCs w:val="20"/>
            <w:u w:val="none"/>
          </w:rPr>
          <w:t>vanesseptriani@gmail.uinib.ac.id</w:t>
        </w:r>
      </w:hyperlink>
      <w:r w:rsidRPr="00D13321">
        <w:rPr>
          <w:rStyle w:val="Hyperlink"/>
          <w:rFonts w:ascii="Book Antiqua" w:hAnsi="Book Antiqua" w:cs="Times New Roman"/>
          <w:color w:val="000000" w:themeColor="text1"/>
          <w:sz w:val="20"/>
          <w:szCs w:val="20"/>
          <w:u w:val="none"/>
          <w:vertAlign w:val="superscript"/>
        </w:rPr>
        <w:t>1</w:t>
      </w:r>
      <w:r w:rsidR="00F00303" w:rsidRPr="00D13321">
        <w:rPr>
          <w:rFonts w:ascii="Book Antiqua" w:hAnsi="Book Antiqua" w:cs="Times New Roman"/>
          <w:color w:val="000000" w:themeColor="text1"/>
          <w:sz w:val="20"/>
          <w:szCs w:val="20"/>
        </w:rPr>
        <w:t xml:space="preserve">, </w:t>
      </w:r>
      <w:hyperlink r:id="rId9" w:history="1">
        <w:r w:rsidR="00F00303" w:rsidRPr="00D13321">
          <w:rPr>
            <w:rStyle w:val="Hyperlink"/>
            <w:rFonts w:ascii="Book Antiqua" w:hAnsi="Book Antiqua" w:cs="Times New Roman"/>
            <w:color w:val="000000" w:themeColor="text1"/>
            <w:sz w:val="20"/>
            <w:szCs w:val="20"/>
            <w:u w:val="none"/>
          </w:rPr>
          <w:t>junizarsuratman@gmail.uinib.ac.id</w:t>
        </w:r>
      </w:hyperlink>
      <w:r w:rsidRPr="00D13321">
        <w:rPr>
          <w:rStyle w:val="Hyperlink"/>
          <w:rFonts w:ascii="Book Antiqua" w:hAnsi="Book Antiqua" w:cs="Times New Roman"/>
          <w:color w:val="000000" w:themeColor="text1"/>
          <w:sz w:val="20"/>
          <w:szCs w:val="20"/>
          <w:u w:val="none"/>
          <w:vertAlign w:val="superscript"/>
        </w:rPr>
        <w:t>2</w:t>
      </w:r>
      <w:r w:rsidR="00F00303" w:rsidRPr="00D13321">
        <w:rPr>
          <w:rFonts w:ascii="Book Antiqua" w:hAnsi="Book Antiqua" w:cs="Times New Roman"/>
          <w:color w:val="000000" w:themeColor="text1"/>
          <w:sz w:val="20"/>
          <w:szCs w:val="20"/>
        </w:rPr>
        <w:t xml:space="preserve"> </w:t>
      </w:r>
    </w:p>
    <w:tbl>
      <w:tblPr>
        <w:tblW w:w="0" w:type="auto"/>
        <w:jc w:val="center"/>
        <w:tblLook w:val="04A0" w:firstRow="1" w:lastRow="0" w:firstColumn="1" w:lastColumn="0" w:noHBand="0" w:noVBand="1"/>
      </w:tblPr>
      <w:tblGrid>
        <w:gridCol w:w="35"/>
        <w:gridCol w:w="1120"/>
        <w:gridCol w:w="1918"/>
        <w:gridCol w:w="2496"/>
        <w:gridCol w:w="3489"/>
        <w:gridCol w:w="35"/>
        <w:gridCol w:w="19"/>
      </w:tblGrid>
      <w:tr w:rsidR="00F00303" w:rsidRPr="009E0035" w:rsidTr="00087366">
        <w:trPr>
          <w:jc w:val="center"/>
        </w:trPr>
        <w:tc>
          <w:tcPr>
            <w:tcW w:w="3073" w:type="dxa"/>
            <w:gridSpan w:val="3"/>
            <w:tcBorders>
              <w:bottom w:val="single" w:sz="4" w:space="0" w:color="BFBFBF"/>
            </w:tcBorders>
          </w:tcPr>
          <w:p w:rsidR="00F00303" w:rsidRPr="009E0035" w:rsidRDefault="00F00303" w:rsidP="00087366">
            <w:pPr>
              <w:spacing w:after="0" w:line="240" w:lineRule="auto"/>
              <w:ind w:left="-57"/>
              <w:rPr>
                <w:rFonts w:ascii="Book Antiqua" w:hAnsi="Book Antiqua"/>
                <w:sz w:val="20"/>
                <w:szCs w:val="20"/>
              </w:rPr>
            </w:pPr>
          </w:p>
        </w:tc>
        <w:tc>
          <w:tcPr>
            <w:tcW w:w="2496" w:type="dxa"/>
            <w:tcBorders>
              <w:bottom w:val="single" w:sz="4" w:space="0" w:color="BFBFBF"/>
            </w:tcBorders>
          </w:tcPr>
          <w:p w:rsidR="00F00303" w:rsidRPr="009E0035" w:rsidRDefault="00F00303" w:rsidP="00087366">
            <w:pPr>
              <w:spacing w:after="0" w:line="240" w:lineRule="auto"/>
              <w:ind w:left="-87"/>
              <w:jc w:val="center"/>
              <w:rPr>
                <w:rFonts w:ascii="Book Antiqua" w:hAnsi="Book Antiqua"/>
                <w:sz w:val="20"/>
                <w:szCs w:val="20"/>
              </w:rPr>
            </w:pPr>
          </w:p>
        </w:tc>
        <w:tc>
          <w:tcPr>
            <w:tcW w:w="3543" w:type="dxa"/>
            <w:gridSpan w:val="3"/>
            <w:tcBorders>
              <w:bottom w:val="single" w:sz="4" w:space="0" w:color="BFBFBF"/>
            </w:tcBorders>
          </w:tcPr>
          <w:p w:rsidR="00F00303" w:rsidRPr="009E0035" w:rsidRDefault="00F00303" w:rsidP="00087366">
            <w:pPr>
              <w:spacing w:after="0" w:line="240" w:lineRule="auto"/>
              <w:ind w:left="-79" w:right="-57"/>
              <w:jc w:val="right"/>
              <w:rPr>
                <w:rFonts w:ascii="Book Antiqua" w:hAnsi="Book Antiqua"/>
                <w:sz w:val="20"/>
                <w:szCs w:val="20"/>
              </w:rPr>
            </w:pPr>
          </w:p>
        </w:tc>
      </w:tr>
      <w:tr w:rsidR="00F00303" w:rsidRPr="009E0035" w:rsidTr="00087366">
        <w:trPr>
          <w:gridBefore w:val="1"/>
          <w:gridAfter w:val="1"/>
          <w:wBefore w:w="35" w:type="dxa"/>
          <w:wAfter w:w="19" w:type="dxa"/>
          <w:jc w:val="center"/>
        </w:trPr>
        <w:tc>
          <w:tcPr>
            <w:tcW w:w="9058" w:type="dxa"/>
            <w:gridSpan w:val="5"/>
            <w:tcBorders>
              <w:top w:val="single" w:sz="4" w:space="0" w:color="auto"/>
            </w:tcBorders>
          </w:tcPr>
          <w:p w:rsidR="00F00303" w:rsidRPr="009E0035" w:rsidRDefault="00F00303" w:rsidP="00087366">
            <w:pPr>
              <w:spacing w:after="0" w:line="240" w:lineRule="auto"/>
              <w:ind w:left="-113" w:right="-102"/>
              <w:rPr>
                <w:rFonts w:ascii="Book Antiqua" w:hAnsi="Book Antiqua"/>
                <w:b/>
                <w:bCs/>
                <w:spacing w:val="-4"/>
                <w:sz w:val="20"/>
                <w:szCs w:val="20"/>
              </w:rPr>
            </w:pPr>
            <w:r w:rsidRPr="009E0035">
              <w:rPr>
                <w:rFonts w:ascii="Book Antiqua" w:hAnsi="Book Antiqua"/>
                <w:b/>
                <w:bCs/>
                <w:sz w:val="20"/>
                <w:szCs w:val="20"/>
              </w:rPr>
              <w:t>Abstract</w:t>
            </w:r>
          </w:p>
        </w:tc>
      </w:tr>
      <w:tr w:rsidR="00F00303" w:rsidRPr="009E0035" w:rsidTr="00087366">
        <w:trPr>
          <w:gridBefore w:val="1"/>
          <w:gridAfter w:val="1"/>
          <w:wBefore w:w="35" w:type="dxa"/>
          <w:wAfter w:w="19" w:type="dxa"/>
          <w:jc w:val="center"/>
        </w:trPr>
        <w:tc>
          <w:tcPr>
            <w:tcW w:w="9058" w:type="dxa"/>
            <w:gridSpan w:val="5"/>
          </w:tcPr>
          <w:p w:rsidR="00F00303" w:rsidRPr="009E0035" w:rsidRDefault="00F00303" w:rsidP="00A74473">
            <w:pPr>
              <w:spacing w:after="0" w:line="240" w:lineRule="auto"/>
              <w:ind w:left="-113" w:right="-102"/>
              <w:jc w:val="both"/>
              <w:rPr>
                <w:rFonts w:ascii="Book Antiqua" w:hAnsi="Book Antiqua"/>
                <w:bCs/>
                <w:i/>
                <w:iCs/>
                <w:spacing w:val="-2"/>
                <w:sz w:val="20"/>
                <w:szCs w:val="20"/>
              </w:rPr>
            </w:pPr>
            <w:r w:rsidRPr="009E0035">
              <w:rPr>
                <w:rFonts w:ascii="Book Antiqua" w:hAnsi="Book Antiqua"/>
                <w:i/>
                <w:iCs/>
                <w:sz w:val="20"/>
                <w:szCs w:val="20"/>
              </w:rPr>
              <w:t xml:space="preserve">This study aims to analyze the phenomenon of radicalism in Indonesia, tracing its historical </w:t>
            </w:r>
            <w:r w:rsidR="00A74473">
              <w:rPr>
                <w:rFonts w:ascii="Book Antiqua" w:hAnsi="Book Antiqua"/>
                <w:i/>
                <w:iCs/>
                <w:sz w:val="20"/>
                <w:szCs w:val="20"/>
              </w:rPr>
              <w:t>sorces</w:t>
            </w:r>
            <w:r w:rsidRPr="009E0035">
              <w:rPr>
                <w:rFonts w:ascii="Book Antiqua" w:hAnsi="Book Antiqua"/>
                <w:i/>
                <w:iCs/>
                <w:sz w:val="20"/>
                <w:szCs w:val="20"/>
              </w:rPr>
              <w:t>, identifying triggering factors, and formulating comprehensive countermeasures, including the central role of Islamic education in promoting religious moderation. Employing a qualitative literature review with a descriptive-analytical approach to academic journals and articles, this study found that radicalism is a complex product of historical, political, social, and technological factors. The results indicate that multicultural education within Islamic education is crucial for strengthening social tolerance, preventing radicalization, and building an inclusive society. This research contributes by providing a robust conceptual framework for understanding the dynamics of radicalism and highlighting the potential of Islamic religious education as a vital instrument for fostering moderate and inclusive religious understanding for more effective countermeasures.</w:t>
            </w:r>
          </w:p>
        </w:tc>
      </w:tr>
      <w:tr w:rsidR="00F00303" w:rsidRPr="009E0035" w:rsidTr="00087366">
        <w:trPr>
          <w:gridBefore w:val="1"/>
          <w:gridAfter w:val="1"/>
          <w:wBefore w:w="35" w:type="dxa"/>
          <w:wAfter w:w="19" w:type="dxa"/>
          <w:jc w:val="center"/>
        </w:trPr>
        <w:tc>
          <w:tcPr>
            <w:tcW w:w="1120" w:type="dxa"/>
            <w:tcBorders>
              <w:bottom w:val="single" w:sz="4" w:space="0" w:color="auto"/>
            </w:tcBorders>
          </w:tcPr>
          <w:p w:rsidR="00F00303" w:rsidRPr="009E0035" w:rsidRDefault="00F00303" w:rsidP="00CF04E1">
            <w:pPr>
              <w:spacing w:after="0" w:line="240" w:lineRule="auto"/>
              <w:ind w:left="-113" w:right="-102"/>
              <w:jc w:val="both"/>
              <w:rPr>
                <w:rFonts w:ascii="Book Antiqua" w:hAnsi="Book Antiqua"/>
                <w:b/>
                <w:bCs/>
                <w:spacing w:val="-4"/>
                <w:sz w:val="20"/>
                <w:szCs w:val="20"/>
              </w:rPr>
            </w:pPr>
            <w:r w:rsidRPr="00046353">
              <w:rPr>
                <w:rFonts w:ascii="Book Antiqua" w:hAnsi="Book Antiqua"/>
                <w:b/>
                <w:bCs/>
                <w:i/>
                <w:iCs/>
                <w:spacing w:val="-14"/>
                <w:sz w:val="20"/>
                <w:szCs w:val="20"/>
              </w:rPr>
              <w:t>Keywords</w:t>
            </w:r>
            <w:r w:rsidRPr="009E0035">
              <w:rPr>
                <w:rFonts w:ascii="Book Antiqua" w:hAnsi="Book Antiqua"/>
                <w:b/>
                <w:bCs/>
                <w:spacing w:val="-14"/>
                <w:sz w:val="20"/>
                <w:szCs w:val="20"/>
              </w:rPr>
              <w:t>:</w:t>
            </w:r>
          </w:p>
        </w:tc>
        <w:tc>
          <w:tcPr>
            <w:tcW w:w="7938" w:type="dxa"/>
            <w:gridSpan w:val="4"/>
            <w:tcBorders>
              <w:bottom w:val="single" w:sz="4" w:space="0" w:color="auto"/>
            </w:tcBorders>
          </w:tcPr>
          <w:p w:rsidR="00F00303" w:rsidRPr="009E0035" w:rsidRDefault="00CF04E1" w:rsidP="00CF04E1">
            <w:pPr>
              <w:spacing w:after="0" w:line="240" w:lineRule="auto"/>
              <w:ind w:left="-108" w:right="-102"/>
              <w:jc w:val="both"/>
              <w:rPr>
                <w:rFonts w:ascii="Book Antiqua" w:hAnsi="Book Antiqua"/>
                <w:bCs/>
                <w:i/>
                <w:sz w:val="20"/>
                <w:szCs w:val="20"/>
              </w:rPr>
            </w:pPr>
            <w:r w:rsidRPr="00CF04E1">
              <w:rPr>
                <w:rFonts w:ascii="Book Antiqua" w:hAnsi="Book Antiqua"/>
                <w:bCs/>
                <w:i/>
                <w:sz w:val="20"/>
                <w:szCs w:val="20"/>
              </w:rPr>
              <w:t>Radicalism</w:t>
            </w:r>
            <w:r>
              <w:rPr>
                <w:rFonts w:ascii="Book Antiqua" w:hAnsi="Book Antiqua"/>
                <w:bCs/>
                <w:i/>
                <w:sz w:val="20"/>
                <w:szCs w:val="20"/>
              </w:rPr>
              <w:t xml:space="preserve">; </w:t>
            </w:r>
            <w:r w:rsidRPr="00CF04E1">
              <w:rPr>
                <w:rFonts w:ascii="Book Antiqua" w:hAnsi="Book Antiqua"/>
                <w:bCs/>
                <w:i/>
                <w:sz w:val="20"/>
                <w:szCs w:val="20"/>
              </w:rPr>
              <w:t>Digital Era</w:t>
            </w:r>
            <w:r>
              <w:rPr>
                <w:rFonts w:ascii="Book Antiqua" w:hAnsi="Book Antiqua"/>
                <w:bCs/>
                <w:i/>
                <w:sz w:val="20"/>
                <w:szCs w:val="20"/>
              </w:rPr>
              <w:t xml:space="preserve">; </w:t>
            </w:r>
            <w:r w:rsidRPr="00CF04E1">
              <w:rPr>
                <w:rFonts w:ascii="Book Antiqua" w:hAnsi="Book Antiqua"/>
                <w:bCs/>
                <w:i/>
                <w:sz w:val="20"/>
                <w:szCs w:val="20"/>
              </w:rPr>
              <w:t>Countermeasures Strategy</w:t>
            </w:r>
            <w:r>
              <w:rPr>
                <w:rFonts w:ascii="Book Antiqua" w:hAnsi="Book Antiqua"/>
                <w:bCs/>
                <w:i/>
                <w:sz w:val="20"/>
                <w:szCs w:val="20"/>
              </w:rPr>
              <w:t xml:space="preserve">; </w:t>
            </w:r>
            <w:r w:rsidRPr="00CF04E1">
              <w:rPr>
                <w:rFonts w:ascii="Book Antiqua" w:hAnsi="Book Antiqua"/>
                <w:bCs/>
                <w:i/>
                <w:sz w:val="20"/>
                <w:szCs w:val="20"/>
              </w:rPr>
              <w:t>Islamic Education</w:t>
            </w:r>
            <w:r>
              <w:rPr>
                <w:rFonts w:ascii="Book Antiqua" w:hAnsi="Book Antiqua"/>
                <w:bCs/>
                <w:i/>
                <w:sz w:val="20"/>
                <w:szCs w:val="20"/>
              </w:rPr>
              <w:t xml:space="preserve">; </w:t>
            </w:r>
            <w:r w:rsidRPr="00CF04E1">
              <w:rPr>
                <w:rFonts w:ascii="Book Antiqua" w:hAnsi="Book Antiqua"/>
                <w:bCs/>
                <w:i/>
                <w:sz w:val="20"/>
                <w:szCs w:val="20"/>
              </w:rPr>
              <w:t>Religious Moderation</w:t>
            </w:r>
            <w:r>
              <w:rPr>
                <w:rFonts w:ascii="Book Antiqua" w:hAnsi="Book Antiqua"/>
                <w:bCs/>
                <w:i/>
                <w:sz w:val="20"/>
                <w:szCs w:val="20"/>
              </w:rPr>
              <w:t xml:space="preserve">; </w:t>
            </w:r>
            <w:r w:rsidRPr="00CF04E1">
              <w:rPr>
                <w:rFonts w:ascii="Book Antiqua" w:hAnsi="Book Antiqua"/>
                <w:bCs/>
                <w:i/>
                <w:sz w:val="20"/>
                <w:szCs w:val="20"/>
              </w:rPr>
              <w:t>Tolerance</w:t>
            </w:r>
            <w:r w:rsidR="00F00303" w:rsidRPr="009E0035">
              <w:rPr>
                <w:rFonts w:ascii="Book Antiqua" w:hAnsi="Book Antiqua"/>
                <w:bCs/>
                <w:i/>
                <w:sz w:val="20"/>
                <w:szCs w:val="20"/>
              </w:rPr>
              <w:t>.</w:t>
            </w:r>
          </w:p>
          <w:p w:rsidR="00F00303" w:rsidRPr="009E0035" w:rsidRDefault="00F00303" w:rsidP="00CF04E1">
            <w:pPr>
              <w:spacing w:after="0" w:line="240" w:lineRule="auto"/>
              <w:ind w:left="-108" w:right="-102"/>
              <w:jc w:val="both"/>
              <w:rPr>
                <w:rFonts w:ascii="Book Antiqua" w:hAnsi="Book Antiqua"/>
                <w:bCs/>
                <w:i/>
                <w:spacing w:val="-4"/>
                <w:sz w:val="20"/>
                <w:szCs w:val="20"/>
              </w:rPr>
            </w:pPr>
          </w:p>
        </w:tc>
      </w:tr>
      <w:tr w:rsidR="00F00303" w:rsidRPr="009E0035" w:rsidTr="00087366">
        <w:trPr>
          <w:gridAfter w:val="2"/>
          <w:wAfter w:w="54" w:type="dxa"/>
          <w:jc w:val="center"/>
        </w:trPr>
        <w:tc>
          <w:tcPr>
            <w:tcW w:w="9058" w:type="dxa"/>
            <w:gridSpan w:val="5"/>
            <w:tcBorders>
              <w:top w:val="single" w:sz="4" w:space="0" w:color="auto"/>
            </w:tcBorders>
          </w:tcPr>
          <w:p w:rsidR="00F00303" w:rsidRPr="009E0035" w:rsidRDefault="00F00303" w:rsidP="00CF04E1">
            <w:pPr>
              <w:spacing w:after="0" w:line="240" w:lineRule="auto"/>
              <w:ind w:left="-113" w:right="-102"/>
              <w:jc w:val="both"/>
              <w:rPr>
                <w:rFonts w:ascii="Book Antiqua" w:hAnsi="Book Antiqua"/>
                <w:b/>
                <w:bCs/>
                <w:spacing w:val="-4"/>
                <w:sz w:val="20"/>
                <w:szCs w:val="20"/>
              </w:rPr>
            </w:pPr>
            <w:r w:rsidRPr="009E0035">
              <w:rPr>
                <w:rFonts w:ascii="Book Antiqua" w:hAnsi="Book Antiqua"/>
                <w:b/>
                <w:bCs/>
                <w:sz w:val="20"/>
                <w:szCs w:val="20"/>
              </w:rPr>
              <w:t>Abstrak</w:t>
            </w:r>
          </w:p>
        </w:tc>
      </w:tr>
      <w:tr w:rsidR="00F00303" w:rsidRPr="009E0035" w:rsidTr="00087366">
        <w:trPr>
          <w:gridAfter w:val="2"/>
          <w:wAfter w:w="54" w:type="dxa"/>
          <w:jc w:val="center"/>
        </w:trPr>
        <w:tc>
          <w:tcPr>
            <w:tcW w:w="9058" w:type="dxa"/>
            <w:gridSpan w:val="5"/>
          </w:tcPr>
          <w:p w:rsidR="00F00303" w:rsidRPr="009E0035" w:rsidRDefault="00F00303" w:rsidP="00CF04E1">
            <w:pPr>
              <w:spacing w:after="0" w:line="240" w:lineRule="auto"/>
              <w:ind w:left="-113" w:right="-102"/>
              <w:jc w:val="both"/>
              <w:rPr>
                <w:rFonts w:ascii="Book Antiqua" w:hAnsi="Book Antiqua"/>
                <w:bCs/>
                <w:i/>
                <w:iCs/>
                <w:spacing w:val="-2"/>
                <w:sz w:val="20"/>
                <w:szCs w:val="20"/>
              </w:rPr>
            </w:pPr>
            <w:r w:rsidRPr="009E0035">
              <w:rPr>
                <w:rFonts w:ascii="Book Antiqua" w:hAnsi="Book Antiqua"/>
                <w:i/>
                <w:iCs/>
                <w:sz w:val="20"/>
                <w:szCs w:val="20"/>
              </w:rPr>
              <w:t>Penelitian ini bertujuan untuk menganalisis fenomena radikalisme di Indonesia, menelusuri akar historis, mengidentifikasi faktor pemicu, serta merumuskan strategi penanggulangan komprehensif, termasuk peran sentral pendidikan Islam dalam mempromosikan moderasi beragama. Menggunakan kajian literatur kualitatif dengan pendekatan deskriptif-analitis terhadap jurnal dan artikel akademis, studi ini menemukan bahwa radikalisme adalah produk kompleks dari faktor historis, politik, sosial, dan teknologi. Hasil menunjukkan bahwa pendidikan multikultural dalam pendidikan Islam sangat krusial dalam memperkuat toleransi sosial, mencegah radikalisasi, dan membangun masyarakat inklusif. Penelitian ini berkontribusi dengan menyediakan kerangka konseptual yang kokoh untuk memahami dinamika radikalisme dan menyoroti potensi pendidikan agama Islam sebagai instrumen vital dalam membentuk pemahaman keagamaan yang moderat dan inklusif untuk penanggulangan yang lebih efektif.</w:t>
            </w:r>
          </w:p>
        </w:tc>
      </w:tr>
      <w:tr w:rsidR="00F00303" w:rsidRPr="009E0035" w:rsidTr="00087366">
        <w:trPr>
          <w:gridAfter w:val="2"/>
          <w:wAfter w:w="54" w:type="dxa"/>
          <w:jc w:val="center"/>
        </w:trPr>
        <w:tc>
          <w:tcPr>
            <w:tcW w:w="1155" w:type="dxa"/>
            <w:gridSpan w:val="2"/>
            <w:tcBorders>
              <w:bottom w:val="single" w:sz="4" w:space="0" w:color="auto"/>
            </w:tcBorders>
          </w:tcPr>
          <w:p w:rsidR="00F00303" w:rsidRPr="00046353" w:rsidRDefault="00F00303" w:rsidP="00CF04E1">
            <w:pPr>
              <w:spacing w:after="0" w:line="240" w:lineRule="auto"/>
              <w:ind w:left="-113" w:right="-102"/>
              <w:jc w:val="both"/>
              <w:rPr>
                <w:rFonts w:ascii="Book Antiqua" w:hAnsi="Book Antiqua"/>
                <w:b/>
                <w:bCs/>
                <w:i/>
                <w:iCs/>
                <w:spacing w:val="-4"/>
                <w:sz w:val="20"/>
                <w:szCs w:val="20"/>
              </w:rPr>
            </w:pPr>
            <w:r w:rsidRPr="00046353">
              <w:rPr>
                <w:rFonts w:ascii="Book Antiqua" w:hAnsi="Book Antiqua"/>
                <w:b/>
                <w:bCs/>
                <w:i/>
                <w:iCs/>
                <w:spacing w:val="-14"/>
                <w:sz w:val="20"/>
                <w:szCs w:val="20"/>
              </w:rPr>
              <w:t>Kata Kunci:</w:t>
            </w:r>
          </w:p>
        </w:tc>
        <w:tc>
          <w:tcPr>
            <w:tcW w:w="7903" w:type="dxa"/>
            <w:gridSpan w:val="3"/>
            <w:tcBorders>
              <w:bottom w:val="single" w:sz="4" w:space="0" w:color="auto"/>
            </w:tcBorders>
          </w:tcPr>
          <w:p w:rsidR="00F00303" w:rsidRPr="009E0035" w:rsidRDefault="00CF04E1" w:rsidP="00CF04E1">
            <w:pPr>
              <w:spacing w:after="0" w:line="240" w:lineRule="auto"/>
              <w:ind w:left="-108" w:right="-102"/>
              <w:jc w:val="both"/>
              <w:rPr>
                <w:rFonts w:ascii="Book Antiqua" w:hAnsi="Book Antiqua"/>
                <w:bCs/>
                <w:i/>
                <w:iCs/>
                <w:spacing w:val="-4"/>
                <w:sz w:val="20"/>
                <w:szCs w:val="20"/>
              </w:rPr>
            </w:pPr>
            <w:r w:rsidRPr="00CF04E1">
              <w:rPr>
                <w:rFonts w:ascii="Book Antiqua" w:hAnsi="Book Antiqua"/>
                <w:bCs/>
                <w:i/>
                <w:sz w:val="20"/>
                <w:szCs w:val="20"/>
              </w:rPr>
              <w:t>Radikalisme</w:t>
            </w:r>
            <w:r>
              <w:rPr>
                <w:rFonts w:ascii="Book Antiqua" w:hAnsi="Book Antiqua"/>
                <w:bCs/>
                <w:i/>
                <w:sz w:val="20"/>
                <w:szCs w:val="20"/>
              </w:rPr>
              <w:t xml:space="preserve">; </w:t>
            </w:r>
            <w:r w:rsidRPr="00CF04E1">
              <w:rPr>
                <w:rFonts w:ascii="Book Antiqua" w:hAnsi="Book Antiqua"/>
                <w:bCs/>
                <w:i/>
                <w:sz w:val="20"/>
                <w:szCs w:val="20"/>
              </w:rPr>
              <w:t>Era Digital</w:t>
            </w:r>
            <w:r>
              <w:rPr>
                <w:rFonts w:ascii="Book Antiqua" w:hAnsi="Book Antiqua"/>
                <w:bCs/>
                <w:i/>
                <w:sz w:val="20"/>
                <w:szCs w:val="20"/>
              </w:rPr>
              <w:t xml:space="preserve">; </w:t>
            </w:r>
            <w:r w:rsidRPr="00CF04E1">
              <w:rPr>
                <w:rFonts w:ascii="Book Antiqua" w:hAnsi="Book Antiqua"/>
                <w:bCs/>
                <w:i/>
                <w:sz w:val="20"/>
                <w:szCs w:val="20"/>
              </w:rPr>
              <w:t>Strategi Penanggulangan</w:t>
            </w:r>
            <w:r>
              <w:rPr>
                <w:rFonts w:ascii="Book Antiqua" w:hAnsi="Book Antiqua"/>
                <w:bCs/>
                <w:i/>
                <w:sz w:val="20"/>
                <w:szCs w:val="20"/>
              </w:rPr>
              <w:t>;</w:t>
            </w:r>
            <w:r w:rsidRPr="00CF04E1">
              <w:rPr>
                <w:rFonts w:ascii="Book Antiqua" w:hAnsi="Book Antiqua"/>
                <w:bCs/>
                <w:i/>
                <w:sz w:val="20"/>
                <w:szCs w:val="20"/>
              </w:rPr>
              <w:t xml:space="preserve"> Pendidikan Islam</w:t>
            </w:r>
            <w:r>
              <w:rPr>
                <w:rFonts w:ascii="Book Antiqua" w:hAnsi="Book Antiqua"/>
                <w:bCs/>
                <w:i/>
                <w:sz w:val="20"/>
                <w:szCs w:val="20"/>
              </w:rPr>
              <w:t xml:space="preserve">; </w:t>
            </w:r>
            <w:r w:rsidRPr="00CF04E1">
              <w:rPr>
                <w:rFonts w:ascii="Book Antiqua" w:hAnsi="Book Antiqua"/>
                <w:bCs/>
                <w:i/>
                <w:sz w:val="20"/>
                <w:szCs w:val="20"/>
              </w:rPr>
              <w:t>Moderasi Beragama</w:t>
            </w:r>
            <w:r>
              <w:rPr>
                <w:rFonts w:ascii="Book Antiqua" w:hAnsi="Book Antiqua"/>
                <w:bCs/>
                <w:i/>
                <w:sz w:val="20"/>
                <w:szCs w:val="20"/>
              </w:rPr>
              <w:t xml:space="preserve">; </w:t>
            </w:r>
            <w:r w:rsidRPr="00CF04E1">
              <w:rPr>
                <w:rFonts w:ascii="Book Antiqua" w:hAnsi="Book Antiqua"/>
                <w:bCs/>
                <w:i/>
                <w:sz w:val="20"/>
                <w:szCs w:val="20"/>
              </w:rPr>
              <w:t>Toleransi</w:t>
            </w:r>
          </w:p>
        </w:tc>
      </w:tr>
    </w:tbl>
    <w:p w:rsidR="00F00303" w:rsidRDefault="00F00303" w:rsidP="00F00303">
      <w:pPr>
        <w:spacing w:after="0" w:line="240" w:lineRule="auto"/>
        <w:jc w:val="both"/>
        <w:rPr>
          <w:rFonts w:ascii="Times New Roman" w:eastAsia="Calibri" w:hAnsi="Times New Roman" w:cs="Times New Roman"/>
          <w:kern w:val="2"/>
          <w14:ligatures w14:val="standardContextual"/>
        </w:rPr>
      </w:pPr>
    </w:p>
    <w:p w:rsidR="00190E73" w:rsidRPr="00D72A68" w:rsidRDefault="00190E73" w:rsidP="00190E73">
      <w:pPr>
        <w:pStyle w:val="Heading2"/>
        <w:spacing w:before="0" w:after="0"/>
        <w:jc w:val="both"/>
        <w:rPr>
          <w:rFonts w:ascii="Book Antiqua" w:hAnsi="Book Antiqua"/>
          <w:b/>
          <w:bCs/>
          <w:sz w:val="22"/>
          <w:szCs w:val="22"/>
        </w:rPr>
      </w:pPr>
      <w:r w:rsidRPr="00D72A68">
        <w:rPr>
          <w:rFonts w:ascii="Book Antiqua" w:hAnsi="Book Antiqua"/>
          <w:b/>
          <w:bCs/>
          <w:color w:val="000000"/>
          <w:sz w:val="22"/>
          <w:szCs w:val="22"/>
        </w:rPr>
        <w:t>INTRODUCTION</w:t>
      </w:r>
    </w:p>
    <w:p w:rsidR="00190E73" w:rsidRPr="00D72A68" w:rsidRDefault="00190E73" w:rsidP="00A74473">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Radicalism has become one of the biggest challenges facing global society, including Indonesia. The rise of violent acts in the name of religion, ideology, or certain beliefs has had a significant impact on security stability, social harmony, and even national integration</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{"citationID":"o5CH7SXF","properties":{"formattedCitation":"(Prindani &amp; Syauqillah, 2025)","plainCitation":"(Prindani &amp; Syauqillah, 2025)","dontUpdate":true,"noteIndex":0},"citationItems":[{"id":5492,"uris":["http://zotero.org/users/local/SFPH5Iwi/items/YQVRDPI6"],"itemData":{"id":5492,"type":"article-journal","container-title":"Salud Ciencia y Tecnología","DOI":"10.56294/saludcyt20252365","issue":"1","page":"2365","title":"Digital Pathways to Radicalization: Step to Terrorism with Understanding Social, Psychological, and Technological Dimensions of Terrorism in Indonesia","volume":"5","author":[{"family":"Prindani","given":"A"},{"family":"Syauqillah","given":"M"}],"issued":{"date-parts":[["2025"]]}}}],"schema":"https://github.com/citation-style-language/schema/raw/master/csl-citation.json"}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(Prindani &amp; Syauqillah, 2025)</w:t>
      </w:r>
      <w:r w:rsidRPr="00D72A68">
        <w:rPr>
          <w:rFonts w:ascii="Book Antiqua" w:hAnsi="Book Antiqua"/>
          <w:color w:val="000000"/>
        </w:rPr>
        <w:fldChar w:fldCharType="end"/>
      </w:r>
      <w:r w:rsidRPr="00D72A68">
        <w:rPr>
          <w:rFonts w:ascii="Book Antiqua" w:hAnsi="Book Antiqua"/>
          <w:color w:val="000000"/>
        </w:rPr>
        <w:t xml:space="preserve">. The shift in the platform for spreading radical ideology from the conventional realm to the digital world has accelerated the pace of social polarisation and fragmentation, requiring an adaptive and comprehensive approach to counter it. Historically, radicalism in Indonesia is not a new phenomenon, with </w:t>
      </w:r>
      <w:r w:rsidR="00A74473">
        <w:rPr>
          <w:rFonts w:ascii="Book Antiqua" w:hAnsi="Book Antiqua"/>
          <w:color w:val="000000"/>
        </w:rPr>
        <w:t>sources</w:t>
      </w:r>
      <w:r w:rsidRPr="00D72A68">
        <w:rPr>
          <w:rFonts w:ascii="Book Antiqua" w:hAnsi="Book Antiqua"/>
          <w:color w:val="000000"/>
        </w:rPr>
        <w:t xml:space="preserve"> that can be traced back to the Padri War in the early 19th century, which saw Muslim groups attempting to enforce Islamic law through violence</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{"citationID":"2S1L2t8L","properties":{"formattedCitation":"(Mutrofin &amp; Kharis, 2020)","plainCitation":"(Mutrofin &amp; Kharis, 2020)","dontUpdate":true,"noteIndex":0},"citationItems":[{"id":5478,"uris":["http://zotero.org/users/local/SFPH5Iwi/items/6EXUIF5M"],"itemData":{"id":5478,"type":"article-journal","abstract":"The emergence of information media has resulted in a massive revolution in the pattern of relations between people as individuals and groups. This changes the information media as a realm of upheaval in the propaganda community that has an interest, including as a propagator of radical ideology. Deradicalization program as a strategic action which is based on conceptual understanding to deal with issues related to the development of ideologies and axis of radicalism is very important to be implemented in adolescents in this millennial era. Through this paper the author wants to discuss efforts to counter radicalism activities among adolescents, especially on social media platforms. By examining issues related to the latest radicalism and analyzing literature literacy. The author hopes this article can be useful for deterring radicalism activities, especially on social media.","container-title":"Jurnal Sosiologi Agama","DOI":"10.14421/jsa.2020.142-08","ISSN":"2548-477X","issue":"2","language":"en","license":"Copyright (c) 2020 Ahmad Kharis, Mutrofin Mutrofin","page":"273-290","source":"ejournal.uin-suka.ac.id","title":"Deradikalisasi Kaum Remaja dalam Membendung Radikalisme Media Sosial","URL":"https://ejournal.uin-suka.ac.id/ushuluddin/SosiologiAgama/article/view/142-08","volume":"14","author":[{"family":"Mutrofin","given":"Mutrofin"},{"family":"Kharis","given":"Ahmad"}],"accessed":{"date-parts":[["2025",12,12]]},"issued":{"date-parts":[["2020",12,27]]}}}],"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(Mutrofin &amp; Kharis, 2020)</w:t>
      </w:r>
      <w:r w:rsidRPr="00D72A68">
        <w:rPr>
          <w:rFonts w:ascii="Book Antiqua" w:hAnsi="Book Antiqua"/>
          <w:color w:val="000000"/>
        </w:rPr>
        <w:fldChar w:fldCharType="end"/>
      </w:r>
      <w:r w:rsidRPr="00D72A68">
        <w:rPr>
          <w:rFonts w:ascii="Book Antiqua" w:hAnsi="Book Antiqua"/>
          <w:color w:val="000000"/>
        </w:rPr>
        <w:t>. Radicalism not only emerged as a response to structural injustice, but also developed rapidly alongside advances in information technology, which facilitated the more massive and organised spread of extremist ideas.</w:t>
      </w:r>
    </w:p>
    <w:p w:rsidR="00190E73" w:rsidRPr="00D72A68" w:rsidRDefault="00190E73" w:rsidP="00190E73">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 xml:space="preserve">Reality shows that radicalism is not a phenomenon that appears suddenly, but rather the result of an accumulation of complex historical, sociological, political, and economic factors. Thus, understanding these various dimensions is crucial for formulating </w:t>
      </w:r>
      <w:r w:rsidRPr="00D72A68">
        <w:rPr>
          <w:rFonts w:ascii="Book Antiqua" w:hAnsi="Book Antiqua"/>
          <w:color w:val="000000"/>
        </w:rPr>
        <w:lastRenderedPageBreak/>
        <w:t>effective and sustainable countermeasures, rather than merely responding to surface symptoms. Its emergence is often associated with political transitions, economic disparities, identity crises, and literal and closed religious interpretations. The exclusive, intolerant, and confrontational nature of these movements poses a serious threat to the values of pluralism and democracy. In the digital age, the threat of radicalism is exacerbated by the ease of spreading propaganda through social media, which allows radical groups to reach a wider and more diverse audience</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{"citationID":"73O5yvnq","properties":{"formattedCitation":"(Isabella &amp; Nofrima, 2024)","plainCitation":"(Isabella &amp; Nofrima, 2024)","dontUpdate":true,"noteIndex":0},"citationItems":[{"id":5456,"uris":["http://zotero.org/users/local/SFPH5Iwi/items/32LUMXL3"],"itemData":{"id":5456,"type":"article-journal","abstract":"Radicalism has become a serious threat in Indonesia, especially through the spreading of extreme ideologies through social media and online platforms. This...","container-title":"KnE Social Sciences","DOI":"10.18502/kss.v9i18.16357","ISSN":"2518-668X","journalAbbreviation":"kss","language":"en-US","page":"273-282","source":"kneopen.com","title":"Radicalism in the Digital Era: The Role of Digital Literacy in Preventing Propaganda in Indonesia","title-short":"Radicalism in the Digital Era","URL":"https://kneopen.com/kne-social/article/view/16357/","author":[{"family":"Isabella","given":"</w:instrText>
      </w:r>
      <w:r w:rsidR="003A2124">
        <w:rPr>
          <w:rFonts w:ascii="Book Antiqua" w:hAnsi="Book Antiqua"/>
          <w:color w:val="000000"/>
          <w:cs/>
        </w:rPr>
        <w:instrText>‎</w:instrText>
      </w:r>
      <w:r w:rsidR="003A2124">
        <w:rPr>
          <w:rFonts w:ascii="Book Antiqua" w:hAnsi="Book Antiqua"/>
          <w:color w:val="000000"/>
        </w:rPr>
        <w:instrText xml:space="preserve">"},{"family":"Nofrima","given":"Sanny"}],"accessed":{"date-parts":[["2025",12,12]]},"issued":{"date-parts":[["2024",5,30]]}}}],"schema":"https://github.com/citation-style-language/schema/raw/master/csl-citation.json"}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(Isabella &amp; Nofrima, 2024)</w:t>
      </w:r>
      <w:r w:rsidRPr="00D72A68">
        <w:rPr>
          <w:rFonts w:ascii="Book Antiqua" w:hAnsi="Book Antiqua"/>
          <w:color w:val="000000"/>
        </w:rPr>
        <w:fldChar w:fldCharType="end"/>
      </w:r>
      <w:r w:rsidRPr="00D72A68">
        <w:rPr>
          <w:rFonts w:ascii="Book Antiqua" w:hAnsi="Book Antiqua"/>
          <w:color w:val="000000"/>
        </w:rPr>
        <w:t xml:space="preserve">. </w:t>
      </w:r>
    </w:p>
    <w:p w:rsidR="00190E73" w:rsidRPr="00D72A68" w:rsidRDefault="00190E73" w:rsidP="00A74473">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 xml:space="preserve">Several researchers also emphasise that the portrayal of radical ideas has strong historical </w:t>
      </w:r>
      <w:r w:rsidR="00A74473">
        <w:rPr>
          <w:rFonts w:ascii="Book Antiqua" w:hAnsi="Book Antiqua"/>
          <w:color w:val="000000"/>
        </w:rPr>
        <w:t>sources</w:t>
      </w:r>
      <w:r w:rsidRPr="00D72A68">
        <w:rPr>
          <w:rFonts w:ascii="Book Antiqua" w:hAnsi="Book Antiqua"/>
          <w:color w:val="000000"/>
        </w:rPr>
        <w:t xml:space="preserve"> in the context of religious politics in Indonesia, thus requiring caution in analysis and handling</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{"citationID":"iDH4BwF0","properties":{"formattedCitation":"(Hakim, 2021)","plainCitation":"(Hakim, 2021)","dontUpdate":true,"noteIndex":0},"citationItems":[{"id":5442,"uris":["http://zotero.org/users/local/SFPH5Iwi/items/J5QWPWM5"],"itemData":{"id":5442,"type":"article-journal","abstract":"Islam normatively teaches harmony and peace, in reality, religious understanding is not always synonymous with coherence. So far, there have been various radical religious understandings that have worsened the image of Islam.  Furthermore, several discourses on Islamic understanding emerged as an effort to reduce radical Islamic understanding. This article seeks to discuss the de-radicalization of religious understanding in Indonesia that is offered through the discourse of moderate Islam and Nusantara Islam. To elaborate on these two discourses, this article conducts a literature review using the discourse analysis method.  In conclusion, Moderate Islam is understood as an intermediate Islamic understanding that lies between two extremes, fundamentalism and liberalism. Meanwhile, Islam Nusantara is an interpretation of the understanding of Islam based on Indonesian culture and locality, such as being tolerant, polite, friendly in a diverse frame. These two discourses are theoretically quite important as an effort to radicalize religious understanding, but at the practical level these two discourses are difficult to accept among socio-religious groups that are vulnerable to radicalism","container-title":"Substantia: Jurnal Ilmu-Ilmu Ushuluddin","DOI":"10.22373/substantia.v23i1.8967","ISSN":"2356-1955","issue":"1","language":"en","license":"Copyright (c) 2021 Lukman Hakim","page":"39-53","source":"jurnal.ar-raniry.ac.id","title":"Deradikalisasi Pemahaman Keagamaan di Indonesia (Mempertimbangkan Wacana Islam Moderat dan Islam Nusantara)","URL":"https://jurnal.ar-raniry.ac.id/index.php/substantia/article/view/8967","volume":"23","author":[{"family":"Hakim","given":"Lukman"}],"accessed":{"date-parts":[["2025",12,12]]},"issued":{"date-parts":[["2021",4,30]]}}}],"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(Hakim, 2021)</w:t>
      </w:r>
      <w:r w:rsidRPr="00D72A68">
        <w:rPr>
          <w:rFonts w:ascii="Book Antiqua" w:hAnsi="Book Antiqua"/>
          <w:color w:val="000000"/>
        </w:rPr>
        <w:fldChar w:fldCharType="end"/>
      </w:r>
      <w:r w:rsidRPr="00D72A68">
        <w:rPr>
          <w:rFonts w:ascii="Book Antiqua" w:hAnsi="Book Antiqua"/>
          <w:color w:val="000000"/>
        </w:rPr>
        <w:t>. Other studies highlight that radicalism is an ideology that seeks to change the social and political order through coercion and violence, both physical and mental</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{"citationID":"dSYETpbP","properties":{"formattedCitation":"(Nuraeni et al., 2024)","plainCitation":"(Nuraeni et al., 2024)","dontUpdate":true,"noteIndex":0},"citationItems":[{"id":5485,"uris":["http://zotero.org/users/local/SFPH5Iwi/items/HLYHSHID"],"itemData":{"id":5485,"type":"article-journal","abstract":"The objectives of this study are: 1) to identify activities to internalize the profile of rahmatan lil alamin students at Man 2 Cilegon City 2) To explore the form of character education of the profile of rahmatan lil 'alamin students through aqidah and moral lessons to instill moderate attitudes and diversity 3) To identify the implications of the profile of rahmatan lil alamin students through aqidah and moral lessons to instill moderate attitudes and diversity. This study uses a qualitative method. The object of the study was determined by 7 informants from MAN 2 Cilegon City. Data collection was carried out through direct observation and interviews with informants. The results of the study showed that 1) the internalization program of the rahmatan lil '?lam?n student profile was implemented through 4 core activities, namely inter-curricular, madrasah culture, co-curricular, and extracurricular 2) the form of character building is manifested in civilized attitudes, exemplary, balanced, deliberation, and tolerance 3) the implications of the internalization of the rahmatan lil alamin student profile are grouped into three, namely love for religion and country, high tolerance and anti-extremism.\nABSTRAKAdapun yang menjadi tujuan penelitian ini adalah: 1) untuk mengidentifikasi kegiatan apa saja untuk menginternalisasi profil pelajar rahmatan lil alamin di Man 2 Kota Cilegon 2) Untuk mengekplorasi bentuk penanaman budi pekerti profil pelajar rahmatan lil alamin melalui pelajaran akidah akhlak guna menanamkan sikap moderat dan kebhinekaan 3) Untuk mengidentifikasi implikasi profil pelajar rahmatan lil alamin melalui pelajaran akidah akhlak guna menanamkan sikap moderat dan kebhinekaan. Penelitian ini menggunakan metode kualitatif. Objek penelitian ditentukan 7 orang informan dari pihak MAN 2 Kota Cilegon. Pengumpulan data dilakukan melalui observasi dan wawancara langsung kepada informan. Hasil penelitian menunjukan bahwa 1) program internalisasi profil pelajar rahmatan lil alamin dilaksanakan melalui 4 kegiatan inti yaitu interakurikuler, budaya madrasah, ko-kurikuler, dan ekstrakurikuler 2) bentuk penanaman budi pekerti diwujudkan dengan sikap berkeadaban, keteladanan, berimbang, musyawarah, dan toleransi 3) implikasi dari internalisasi profil pelajar rahmatan lil alamin dikelompokan menjadi tiga yaitu cinta agama dan tanah air, toleransi yang tinggi dan anti ekstrimisme.","container-title":"SOCIAL : Jurnal Inovasi Pendidikan IPS","DOI":"10.51878/social.v4i3.3358","ISSN":"2797-8842","issue":"3","language":"en","license":"Copyright (c) 2024 SOCIAL : Jurnal Inovasi Pendidikan IPS","page":"333-345","source":"jurnalp4i.com","title":"Internalisasi Profil Pelajar Rahmatan Lil ‘Alamin Dalam Mata Pelajaran Akidah Akhlak Guna Menanamkan Sikap Moderat Dan Kebhinekaan (Studi di MAN 2 Kota Cilegon Boarding School)","URL":"https://jurnalp4i.com/index.php/social/article/view/3358","volume":"4","author":[{"family":"Nuraeni","given":"Dewi"},{"family":"Ma’mur","given":"Ilzamudin"},{"family":"Sa’ad","given":"Suadi"},{"family":"Wasehudin","given":"Wasehudin"}],"accessed":{"date-parts":[["2025",12,12]]},"issued":{"date-parts":[["2024",10,21]]}}}],"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(Nuraeni et al., 2024)</w:t>
      </w:r>
      <w:r w:rsidRPr="00D72A68">
        <w:rPr>
          <w:rFonts w:ascii="Book Antiqua" w:hAnsi="Book Antiqua"/>
          <w:color w:val="000000"/>
        </w:rPr>
        <w:fldChar w:fldCharType="end"/>
      </w:r>
      <w:r w:rsidRPr="00D72A68">
        <w:rPr>
          <w:rFonts w:ascii="Book Antiqua" w:hAnsi="Book Antiqua"/>
          <w:color w:val="000000"/>
        </w:rPr>
        <w:t>. The phenomenon of radicalism also reflects exclusive claims of relative truth, where ideologies that initially emerged as antitheses to social problems transform into intolerant ideologies</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{"citationID":"tmTOULDQ","properties":{"formattedCitation":"(Widyaningsih et al., 2019)","plainCitation":"(Widyaningsih et al., 2019)","dontUpdate":true,"noteIndex":0},"citationItems":[{"id":5518,"uris":["http://zotero.org/users/local/SFPH5Iwi/items/B4LQWQGW"],"itemData":{"id":5518,"type":"paper-conference","abstract":"The social culture of the community and the carefulness in utilizing the natural potential possessed contribute to the success of radicalism prevention strategies. This article tries to answer questions about the factors that shape radicalism in Indonesia, the psychosocial perspective of radicalism","container-title":"Culture, Education, Linguistics and Literature","event-place":"Jawa Tengah","event-title":"Proceedings of First International Conference on Culture, Education, Linguistics and Literature, CELL 2019, 5-6 August, Purwokerto, Central Java, Indonesia","ISBN":"978-1-63190-209-3","publisher-place":"Jawa Tengah","source":"eudl.eu","title":"Community-based Prevention of Radicalism: Psychosocial Perspective of Radicalism in Indonesia","title-short":"Community-based Prevention of Radicalism","URL":"https://eudl.eu/doi/10.4108/eai.5-8-2019.2289786","author":[{"family":"Widyaningsih","given":"Rindha"},{"family":"Kuntarto","given":"Kuntarto"},{"family":"Chamadi","given":"Muhamad"}],"accessed":{"date-parts":[["2025",12,12]]},"issued":{"date-parts":[["2019",11,26]]}}}],"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(Widyaningsih et al., 2019)</w:t>
      </w:r>
      <w:r w:rsidRPr="00D72A68">
        <w:rPr>
          <w:rFonts w:ascii="Book Antiqua" w:hAnsi="Book Antiqua"/>
          <w:color w:val="000000"/>
        </w:rPr>
        <w:fldChar w:fldCharType="end"/>
      </w:r>
      <w:r w:rsidRPr="00D72A68">
        <w:rPr>
          <w:rFonts w:ascii="Book Antiqua" w:hAnsi="Book Antiqua"/>
          <w:color w:val="000000"/>
        </w:rPr>
        <w:t>. Radical groups often view the secular political system as needing to be replaced with a specific religious ideology, leading them to reject democratic principles and view government officials as individuals who do not align with their religious teachings</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{"citationID":"tqprcZz8","properties":{"formattedCitation":"(Nasih et al., 2023)","plainCitation":"(Nasih et al., 2023)","dontUpdate":true,"noteIndex":0},"citationItems":[{"id":5483,"uris":["http://zotero.org/users/local/SFPH5Iwi/items/GA52NYFA"],"itemData":{"id":5483,"type":"article-journal","abstract":"Social media platforms continue to be vastly utilized in university contexts as channels for the dissemination of zealous religious ideas. As a group, students are vulnerable to radicalism and are easily affected by extremist perceptions. This study investigated how the LINE Official account could be utilized to spread moderate Islamic perspectives in the Muslim student community in Indonesia’s universities. It also examined how such an account could contribute to the mitigation of radicalism among students. This study contributes significantly to the literature because most extant research on counterradicalism movements remains centered on actions involving numerous stakeholders. It is hence necessary to initiate individual-focused movements that employ technology. The data used for the present study were obtained by analyzing conversations and comments available on the LINE platform. The study’s findings suggest that LINE Official accounts can be employed as tools to oppose radicalism and spread moderate views among university students in Indonesia.","container-title":"Journal of Al-Tamaddun","DOI":"10.22452/JAT.vol18no1.15","ISSN":"2289-2672","issue":"1","journalAbbreviation":"JAT","language":"en","license":"Copyright (c) 2023 Journal of Al-Tamaddun","page":"179-192","source":"ejournal.um.edu.my","title":"Countering Islamic Radicalism among Indonesian University Students: An Investigation on Social Media Using LINE Official Account","title-short":"Countering Islamic Radicalism among Indonesian University Students","URL":"https://ejournal.um.edu.my/index.php/JAT/article/view/31740","volume":"18","author":[{"family":"Nasih","given":"Ahmad Munjin"},{"literal":"Darwis"},{"family":"Hamid","given":"Abdulloh"}],"accessed":{"date-parts":[["2025",12,12]]},"issued":{"date-parts":[["2023",6,19]]}}}],"schema":"https://github.com/citation-style-language/schema/raw/master/csl-citation.json"}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(Nasih et al., 2023)</w:t>
      </w:r>
      <w:r w:rsidRPr="00D72A68">
        <w:rPr>
          <w:rFonts w:ascii="Book Antiqua" w:hAnsi="Book Antiqua"/>
          <w:color w:val="000000"/>
        </w:rPr>
        <w:fldChar w:fldCharType="end"/>
      </w:r>
      <w:r w:rsidRPr="00D72A68">
        <w:rPr>
          <w:rFonts w:ascii="Book Antiqua" w:hAnsi="Book Antiqua"/>
          <w:color w:val="000000"/>
        </w:rPr>
        <w:t>. This shift highlights how radicalism exploits freedom of expression in democracy to spread fundamentalist ideology, which at can ultimately threaten social and political stability</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{"citationID":"TxLx3Sz6","properties":{"formattedCitation":"(Harianto, 2018)","plainCitation":"(Harianto, 2018)","dontUpdate":true,"noteIndex":0},"citationItems":[{"id":5445,"uris":["http://zotero.org/users/local/SFPH5Iwi/items/FPELIVLY"],"itemData":{"id":5445,"type":"article-journal","abstract":"Abstract;Globalisasi sebagai proses sejarah dan trend ekonomi telah memberi pengaruh pada struktur sosial masyarakat, tak terkecuali pada agama. Pada titik ekstremnya, globalisasi telah mempertemukan banyak budaya dalam satu waktu dan melahirkan budaya-budaya baru dalam masyarakat. Sekat pemisah yang sakral-profan atau lokal-global telah memudar. Dalam bidang agama, entitas sacral (ajaran) tidak lagi menjadi konsumsi pribadi bagi pemeluknya semata, tapi melintas ke semua pemeluk agama. Dari sekian ajaran agama tersebut, radikalisme menjadi isu yang trend di era media hari ini. Radikalisme tidak lagi diproduksi dan disebarkan oleh satu kelompom tertutup, melainkan sudah mendunia. Media yang digunakan sangat beragam, salah satunya channel Youtube. Dalam channel Youtube, konten radikalisme meliputi tiga hal (ciri); mengajarkan puritanisme, anti pada sistem negara serta intoleransi SARA. Dalam tulisan ini, tiga channel Youtube yang diamati (Media Dakwah Sunnah, Cahaya Islam, Cahaya Tauhid) telah memenuhi syarat sebagai media sosial radikal. Dengan menggunakan teori simulacrum Baudrillard, apa yang disampaikan oleh channel tersebut dilihat sebagai tawaran realitas baru terhadap kenyataan sosial yang sedang berlangsung. Ia memiliki banyak makna tafsir, tak ada kejelasan tentang yang asli/palsu serta tiap orang bebas mengartikulasikannya. Kesimpulannya, bahwa media Youtube tersebut bisa saja menginspirasi, menggerakkan dan mempengaruhi cara pandang seseorang. Pada akhirnya, makna simulacrum dalam media Youtube yang dijadikan realitas keseharian adalah tafsiran yang mendekati kenyataan lampau. atau jika tidak, tafsiran yang bisa mewakili, mendeskripsikan dan mencirikan kelompok masyarakat tertentu. Saat ada kesesuaian antara makna baru dari simulacra tersebut, maka proses reproduksi menjadi keharusan yang harus dilakukan setiap saat. Keywords; Agama, Channel Youtube, Radikalisme","container-title":"Jurnal Sosiologi Agama","DOI":"10.14421/jsa.2018.122-07","ISSN":"2548-477X","issue":"2","language":"en","license":"Copyright (c) 2019 Puji - Harianto","page":"297-326","source":"ejournal.uin-suka.ac.id","title":"Radikalisme Islam dalam Media Sosial (Konteks; Channel Youtube)","URL":"https://ejournal.uin-suka.ac.id/ushuluddin/SosiologiAgama/article/view/122-07","volume":"12","author":[{"family":"Harianto","given":"Puji-"}],"accessed":{"date-parts":[["2025",12,12]]},"issued":{"date-parts":[["2018",12,22]]}}}],"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(Harianto, 2018)</w:t>
      </w:r>
      <w:r w:rsidRPr="00D72A68">
        <w:rPr>
          <w:rFonts w:ascii="Book Antiqua" w:hAnsi="Book Antiqua"/>
          <w:color w:val="000000"/>
        </w:rPr>
        <w:fldChar w:fldCharType="end"/>
      </w:r>
      <w:r w:rsidRPr="00D72A68">
        <w:rPr>
          <w:rFonts w:ascii="Book Antiqua" w:hAnsi="Book Antiqua"/>
          <w:color w:val="000000"/>
        </w:rPr>
        <w:t>. Furthermore, radicalism often manifests itself in the form of a desire to change the nation's finalised ideology, adopt foreign values without considering local social and political realities, and potentially threaten democracy and diversity</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{"citationID":"7TsUvPDE","properties":{"formattedCitation":"(Farchan &amp; Kusumoningtyas, 2023; Mubarok &amp; Bakri, 2021)","plainCitation":"(Farchan &amp; Kusumoningtyas, 2023; Mubarok &amp; Bakri, 2021)","dontUpdate":true,"noteIndex":0},"citationItems":[{"id":5431,"uris":["http://zotero.org/users/local/SFPH5Iwi/items/Z6HFMDZW"],"itemData":{"id":5431,"type":"article-journal","abstract":"In October 2020 and January 2021, the Anti-Radicalism Movement (GAR) alumni of the Bandung Institute of Technology (ITB) reported the former Chairman of Muhammadiyah, Din Syamsuddin, to the State Civil Apparatus Commission (KASN). GAR believes that Din has violated the law which prohibits the State Civil Apparatus (ASN) from engaging in politics. The accusations against Din sparked a public reaction because they were linked to radicalism. This report with nuances of stigmatization and character assassination also provoked a strong reaction from Muslims, especially the Muhammadiyah extended family, because it was considered to be cornering them. Azyumardi Azra called the report absurd, baseless and unreasonable. Din Syamsudin's reporting because he was considered radical was considered to be part of the phenomenon of the emergence of fake radicalism. This research aims to answer two main problems, namely; why can fake radicalism emerge in democratic countries and, what are the implications of fake radicalism for the sustainability and future of Indonesian democracy? This research uses a descriptive qualitative method with a case study approach. The case study raised is the phenomenon of fake radicalism in Indonesia related to the GAR Alumni ITB report against Din Syamsuddin. Analysis was carried out using a descriptive analysis approach. The data collection techniques are carried out through observation, literature study and documentation related to the research object. As for the results of the research carried out, several findings were obtained, namely that in this case, radicalism was used as a negative stigma for anyone who was considered to be against the state or politically at odds with power. Fake radicalism refers to efforts to radicalize groups that are considered to be opposed to the state (power) even though the movement, criticism or protest carried out does not in any way lead to an attempt to completely overhaul the existing social and political order using violence - religious radicalism which leads to terrorist movement. Reports about Din Syamsudin being considered radical are not only a form of academic harassment, but are also part of the phenomenon of the emergence of fake radicalism. Fake radicalism which is the basis of this stigmatization actually has the potential to threaten democracy, diversity and national political life.Pada Oktober 2020 dan Januari 2021, Gerakan Anti Radikalisme (GAR) alumni Institut Teknologi Bandung (ITB) melaporkan mantan Ketua Umum Muhammadiyah, Din Syamsuddin ke Komisi Aparatur Sipil Negara (KASN). GAR menilai Din telah melanggar Undang-Undang yang melarang Aparatur Sipil Negara (ASN) berpolitik. Tuduhan terhadap Din memicu reaksi publik karena dihubungkan dengan radikalisme. Laporan bernuansa stigmatisasi dan pembunuhan karakter ini juga memancing reaksi keras umat Islam terutama keluarga besar Muhammadiyah karena dianggap menyudutkan. Azyumardi Azra menyebut laporan itu absurd, tidak berdasar, dan tidak masuk akal. Pelaporan Din Syamsudin karena dianggap radikal, dinilai menjadi bagian dari fenomena munculnya fake radicalism atau radikalisme palsu. Penelitian ini bertujuan untuk menjawab dua permasalahan pokok yaitu; mengapa fake radicalism bisa muncul di negara demokrasi dan bagaimana implikasi fake radicalism terhadap keberlangsungan dan masa depan demokrasi Indonesia? Penelitian ini menggunakan metode kualitatif deskriptif dengan pendekatan studi kasus. Studi kasus yang diangkat adalah fenomena fake radicalism di Indonesia terkait laporan GAR Alumni ITB terhadap Din Syamsuddin. Analisis dilakukan dengan pendekatan analisis deskriptif. Adapun teknik pengumpulan data dilakukan melalui observasi, studi pustaka serta dokumentasi yang berkaitan dengan objek penelitian. Adapun hasil penelitian yang dilakukan didapatkan beberapa temuan, yakni di kasus ini, radikalisme digunakan sebagai stigma negatif bagi siapapun yang dianggap melawan negara atau berseberangan secara politik dengan kekuasaan. Fake radicalism merujuk pada upaya meradikalkan kelompok-kelompok yang dianggap menentang negara (kekuasaan) meskipun gerakan, kritik atau protes yang dilakukan sama sekali tidak mengarah pada usaha untuk merombak secara total tatanan sosial dan politik yang ada dengan menggunakan jalan kekerasan radikalisme agama yang mengarah kepada gerakan terorisme. Laporan terhadap Din Syamsudin yang dianggap radikal, bukan saja suatu bentuk pelecehan akademik, tetapi juga menjadi bagian dari fenomena munculnya fake radicalism. Fake radicalism yang menjadi dasar stigmatisasi tersebut justru berpotensi mengancam demokrasi, keberagaman dan kehidupan politik nasional.","container-title":"Ilmu dan Budaya","DOI":"10.47313/jidb.v44i2.2647","ISSN":"2798-6160","issue":"2","language":"en","license":"Copyright (c) 2023 Ilmu dan Budaya","page":"102-110","source":"journal.unas.ac.id","title":"Fake Radicalism dan Tantangan Baru Demokrasi Indonesia (Studi Kasus Laporan GAR ITB Terhadap Din Syamsudin ke KASN dan BKN)","URL":"https://journal.unas.ac.id/ilmu-budaya/article/view/2647","volume":"44","author":[{"family":"Farchan","given":"Yusa"},{"family":"Kusumoningtyas","given":"Anggi Anggraeni"}],"accessed":{"date-parts":[["2025",12,12]]},"issued":{"date-parts":[["2023",10,3]]}},"label":"page"},{"id":5472,"uris":["http://zotero.org/users/local/SFPH5Iwi/items/U333A7E9"],"itemData":{"id":5472,"type":"article-journal","abstract":"Accepting other people and other groups regardless of gender, ethnicity, culture, gender and even religion is a concept proposed in multiculturalism. This article will analyze and provide an interpretation of the characteristics of radicalism, efforts to prevent it, and grounding multiculturalism so that it can be an additional insight and experience in the survival of the nation and state. The approach used in this article is a qualitative approach. The type is the type of library research. The result is that radicalism is not only in the form of violence, anarchism, and terrorism but can also be a religious ideology. Efforts to prevent radicalism can be done by building different narratives about radicalism, paying attention to the characteristics of a culture, as well as real social action by planning, implementing, monitoring, and evaluating. Grounding multiculturalism cannot be separated from the life of religion, nation, state and cultural inheritance so that it needs to be studied, applied, and socialized.","container-title":"Risâlah Jurnal Pendidikan dan Studi Islam","DOI":"10.31943/jurnal_risalah.v7i2.178","ISSN":"2614-3275","issue":"2","language":"id","license":"Copyright (c) 2021","page":"252-266","source":"jurnal.faiunwir.ac.id","title":"Membumikan Multikulturalisme Sebagai Upaya Pencegahan Sikap Radikalisme Beragama","URL":"https://jurnal.faiunwir.ac.id/index.php/Jurnal_Risalah/article/view/178","volume":"7","author":[{"family":"Mubarok","given":"Ramdanil"},{"family":"Bakri","given":"Maskuri"}],"accessed":{"date-parts":[["2025",12,12]]},"issued":{"date-parts":[["2021",9,30]]}},"label":"page"}],"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(Farchan &amp; Kusumoningtyas, 2023; Mubarok &amp; Bakri, 2021)</w:t>
      </w:r>
      <w:r w:rsidRPr="00D72A68">
        <w:rPr>
          <w:rFonts w:ascii="Book Antiqua" w:hAnsi="Book Antiqua"/>
          <w:color w:val="000000"/>
        </w:rPr>
        <w:fldChar w:fldCharType="end"/>
      </w:r>
      <w:r w:rsidRPr="00D72A68">
        <w:rPr>
          <w:rFonts w:ascii="Book Antiqua" w:hAnsi="Book Antiqua"/>
          <w:color w:val="000000"/>
        </w:rPr>
        <w:t xml:space="preserve">. </w:t>
      </w:r>
    </w:p>
    <w:p w:rsidR="00190E73" w:rsidRPr="00D72A68" w:rsidRDefault="00190E73" w:rsidP="00190E73">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Internal factors, including ethnic and religious heterogeneity, as well as economic and social inequality, significantly increase the potential for the development of radical ideologies, an invisible threat that endangers the survival of society</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{"citationID":"aKbmQxCR","properties":{"formattedCitation":"(Supriadi, 2018)","plainCitation":"(Supriadi, 2018)","dontUpdate":true,"noteIndex":0},"citationItems":[{"id":5503,"uris":["http://zotero.org/users/local/SFPH5Iwi/items/3D8UULJ9"],"itemData":{"id":5503,"type":"article-journal","abstract":"This article is based on studies conducted to describe the stemming of radicalism in the era of democratic decentralization. The author has a thesis that the acceptance of radicalism narration occurred gradually. In the early stages of accepting the narrative, people begin to realize about the world's disaster and the prevailing system in society. They then withdraw from extrovert society by establishing a clear distinction between \"us\" and \"them\". The differences of identity begin to unfold along with denial of differences based on religious sentiments. An antidote to radicalization is necessary: deradicalization. Radicalism is not then present without being preceded by an intolerant attitude which then turns to acts of terrorism. When an individual commits an act of terror, it is indirectly past the stage before the individual commits the terror: intolerant and radicalism. In this era of decentralization, democracy starts the freedom of expression for every citizen, including criticizing government policies without fear of repressive actions from the state. Along with the strengthening of democratic decentralization policy, the dynamics of radical religious group movements also decentralized.","container-title":"MIMBAR : Jurnal Sosial dan Pembangunan","DOI":"10.29313/mimbar.v34i2.3451","ISSN":"2303-2499","issue":"2","language":"en","license":"Copyright (c) 2018 MIMBAR, Jurnal Sosial dan Pembangunan","page":"292-300","source":"ejournal.unisba.ac.id","title":"Measuring the Importance of Stemming Radicalism In the Decentralization Era of Democracy","URL":"https://ejournal.unisba.ac.id/index.php/mimbar/article/view/3451","volume":"34","author":[{"family":"Supriadi","given":"Endang"}],"accessed":{"date-parts":[["2025",12,12]]},"issued":{"date-parts":[["2018",12,10]]}}}],"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(Supriadi, 2018)</w:t>
      </w:r>
      <w:r w:rsidRPr="00D72A68">
        <w:rPr>
          <w:rFonts w:ascii="Book Antiqua" w:hAnsi="Book Antiqua"/>
          <w:color w:val="000000"/>
        </w:rPr>
        <w:fldChar w:fldCharType="end"/>
      </w:r>
      <w:r w:rsidRPr="00D72A68">
        <w:rPr>
          <w:rFonts w:ascii="Book Antiqua" w:hAnsi="Book Antiqua"/>
          <w:color w:val="000000"/>
        </w:rPr>
        <w:t>. The gap between idealism and practice in understanding religious teachings, coupled with secularist views among academics and bureaucrats, also contributes to the ideological challenges faced by Muslims in Indonesia. The socio-economic gap, exacerbated by the use of social media, also facilitates the spread of radical ideology and can even radicalise secular groups through cyberspace</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{"citationID":"D5hMBxYL","properties":{"formattedCitation":"(Oktaviani &amp; Yumitro, 2022)","plainCitation":"(Oktaviani &amp; Yumitro, 2022)","dontUpdate":true,"noteIndex":0},"citationItems":[{"id":5489,"uris":["http://zotero.org/users/local/SFPH5Iwi/items/8PCF4KK8"],"itemData":{"id":5489,"type":"article-journal","abstract":"Tulisan ini mengkaji keterkaitan antara dinamika demokratisasi dan perkembangan radikalisme di Bangladesh. Cita-cita Bangladesh adalah menjadi negara Islam yang stabil. Namun, dalam menata tatanan kehidupan ekonomi, sosial, budaya dan politik melalui demokrasi, Bangladesh juga dihadapkan pada tantangan kebangkitan islam yang dipengaruhi oleh gerakan radikal seperti ISIS, AQIS dan lainnya. Tulisan ini menggunakan konsep demokrasi dan radikalisme untuk menjelaskan permasalahan yang terjadi dalam demokratisasi Bangladesh. Metode yang digunakan adalah studi kepustakaan dengan data sekunder yang didapatkan melalui buku, jurnal, artikel ilmiah dan melalui berita internet. Hasil pembahasan menyimpulkan bahwa kebebasan yang diperoleh dari demokrasi membuat sebagian masyarakat Bangladesh terpengaruh oleh nilai, ideologi atau paham radikal. Oleh karena itu, sebagai negara demokrasi, Bangladesh memiliki tantangan dalam menghadapi radikalisme.","container-title":"Jurnal Studi Diplomasi Dan Keamanan","DOI":"10.31315/jsdk.v14i2.5775","ISSN":"2685-6786","issue":"2","language":"en","license":"Copyright (c) 2022 Jurnal Studi Diplomasi Dan Keamanan","page":"48-67","source":"jurnal.upnyk.ac.id","title":"Radikalisme Sebagai Tantangan Demokratisasi Bangladesh","URL":"https://jurnal.upnyk.ac.id/index.php/jsdk/article/view/5775","volume":"14","author":[{"family":"Oktaviani","given":"Sukma"},{"family":"Yumitro","given":"Gonda"}],"accessed":{"date-parts":[["2025",12,12]]},"issued":{"date-parts":[["2022",7,15]]}}}],"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(Oktaviani &amp; Yumitro, 2022)</w:t>
      </w:r>
      <w:r w:rsidRPr="00D72A68">
        <w:rPr>
          <w:rFonts w:ascii="Book Antiqua" w:hAnsi="Book Antiqua"/>
          <w:color w:val="000000"/>
        </w:rPr>
        <w:fldChar w:fldCharType="end"/>
      </w:r>
      <w:r w:rsidRPr="00D72A68">
        <w:rPr>
          <w:rFonts w:ascii="Book Antiqua" w:hAnsi="Book Antiqua"/>
          <w:color w:val="000000"/>
        </w:rPr>
        <w:t>. Therefore, strategies to counter radicalism in the digital age must include a multidimensional approach that not only addresses the root causes of ideological problems but also strengthens digital literacy and inclusive counter-radicalism narratives</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{"citationID":"jA6Fya5b","properties":{"formattedCitation":"(Muthohirin, 2015)","plainCitation":"(Muthohirin, 2015)","dontUpdate":true,"noteIndex":0},"citationItems":[{"id":5474,"uris":["http://zotero.org/users/local/SFPH5Iwi/items/9E3J4R3D"],"itemData":{"id":5474,"type":"article-journal","abstract":"This article examines the rise of Islamic radicalism expressed through the virtual network (social media. Facebook, YouTube, Twitter, Tumbler, and other free ap- plication providers such as WhatsApp have become a spot for propaganda, recruit- ment, training, preparing, and calling for the establishment of Islamic Khilafa. Con- temporary strategy has been used by the “defenders of Islam” to influence Muslim society. In particular, the radical groups have actively used social media to target youth as the main users of social media. (netizen). This research focuses on Islamic fundamentalism, represented by radical groups such as Hizbut Tahrir Indonesia (HTI), Harakah Tarbiyah dan Jamaah Salafi","container-title":"Afkaruna: Indonesian Interdisciplinary Journal of Islamic Studies","DOI":"10.18196/aiijis.2015.0050.240-259","ISSN":"2599-0586","issue":"2","language":"en","page":"240-259","source":"journal.umy.ac.id","title":"Radikalisme Islam dan Pergerakannya di Media Sosial","URL":"https://journal.umy.ac.id/index.php/afkaruna/article/view/2211","volume":"11","author":[{"family":"Muthohirin","given":"Nafi"}],"accessed":{"date-parts":[["2025",12,12]]},"issued":{"date-parts":[["2015",8,27]]}}}],"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(Muthohirin, 2015)</w:t>
      </w:r>
      <w:r w:rsidRPr="00D72A68">
        <w:rPr>
          <w:rFonts w:ascii="Book Antiqua" w:hAnsi="Book Antiqua"/>
          <w:color w:val="000000"/>
        </w:rPr>
        <w:fldChar w:fldCharType="end"/>
      </w:r>
      <w:r w:rsidRPr="00D72A68">
        <w:rPr>
          <w:rFonts w:ascii="Book Antiqua" w:hAnsi="Book Antiqua"/>
          <w:color w:val="000000"/>
        </w:rPr>
        <w:t xml:space="preserve"> . A comprehensive understanding of the concepts of tolerance and religious moderation is fundamental to equipping society, especially the younger generation, with a peaceful and constructive mindset in responding to diversity</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{"citationID":"al0Gqxja","properties":{"formattedCitation":"(Bransika et al., 2025)","plainCitation":"(Bransika et al., 2025)","dontUpdate":true,"noteIndex":0},"citationItems":[{"id":5461,"uris":["http://zotero.org/users/local/SFPH5Iwi/items/6JR6HU8F"],"itemData":{"id":5461,"type":"article-journal","abstract":"This study aims to look at the application of religious tolerance education in the context of religious moderation at SMA Negeri 12 Merangin, Jambi. Where SMAN 12 is a multi-religious school, and multi-religious organizations. Islam as the majority, secondly Catholicism, Protestantism.  The focus of the research includes the curriculum used, the application or implementation of tolerance values in the daily lives of students, and the impact of the application on inter-religious social interactions at school. The method used is descriptive qualitative. with a sociological approach to explore social interactions and meanings built by individuals in the school community, The informants of this research are Islamic Religious Teachers, Protestant Religious Coaches, protestants, Muslim students and Catholic Christian students, protestants. For data analysis using Miles and Huberman. The results showed that SMA Negeri 12 Merangin uses the Merdeka Curriculum, with teaching materials in the Islamic Religious Education and Budi Pekerti book which includes the topics of tasamuh, love for the country, and religious moderation. The school also has internal policies that support regular and collaborative interfaith religious activities. The practice of tolerance is evident in the daily lives of students and teachers.\nABSTRAKPenelitian ini bertujuan untuk mengkaji penerapan pendidikan toleransi beragama dalam konteks moderasi beragama di SMA Negeri 12 Merangin, Jambi. Dimana SMAN 12 multi agama, dan multi organisasi keagamaan. Agama Islam sebagai mayoritas, kedua katolik, protestan.  Fokus kajian meliputi bagaimana kurikulum yang digunakan, penerapan atau implementasi nilai-nilai toleransi dalam kehidupan sehari-hari siswa, serta dampak dari penerapan tersebut terhadap interaksi sosial lintas agama di sekolah. Metode yang digunakan adalah diskriptif kualitatif. dengan pendekatan sosiologis untuk menggali interaksi sosial dan makna yang dibangun oleh individu dalam komunitas sekolah, Adapun informannya adalah Guru Agama Islam, Pembina Agama Protestan, protestan, siswa agami slam dan siswa agam Kristen katolik, protestan. Untuk anailisis data mengunakan Miles dan Huberman. Hasil penelitian menunjukkan bahwa SMA Negeri 12 Merangin menggunakan Kurikulum Merdeka, dengan materi ajar dalam buku Pendidikan Agama Islam dan Budi Pekerti yang mencakup topik tasamuh, cinta tanah air, dan moderasi beragama. Sekolah juga memiliki kebijakan internal yang mendukung kegiatan keagamaan lintas agama secara rutin dan kolaboratif. Praktik toleransi terlihat nyata dalam kehidupan sehari-hari siswa dan guru, seperti kerja sama dalam kegiatan keagamaan, tolong-menolong, serta saling mengunjungi tanpa memandang latar belakang agama. Dampak dari penerapan nilai-nilai ini adalah terbentuknya suasana harmonis dan kebersamaan yang kuat di antara warga sekolah.","container-title":"LEARNING : Jurnal Inovasi Penelitian Pendidikan dan Pembelajaran","DOI":"10.51878/learning.v5i3.6617","ISSN":"2777-0575","issue":"3","language":"en","license":"Copyright (c) 2025 LEARNING : Jurnal Inovasi Penelitian Pendidikan dan Pembelajaran","page":"1158-1166","source":"jurnalp4i.com","title":"Penerapan Moderasi Beragama Melalui Pendidikan Toleransi Di Sma Negeri (SMA N) 12 Merangin","URL":"https://jurnalp4i.com/index.php/learning/article/view/6617","volume":"5","author":[{"family":"Bransika","given":"Dien Muhammad Ismal"},{"family":"Hendri","given":"Novi"},{"family":"Rozi","given":"Syafwan"},{"family":"Hanani","given":"Silfia"}],"accessed":{"date-parts":[["2025",12,12]]},"issued":{"date-parts":[["2025",8,17]]}}}],"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(Bransika et al., 2025)</w:t>
      </w:r>
      <w:r w:rsidRPr="00D72A68">
        <w:rPr>
          <w:rFonts w:ascii="Book Antiqua" w:hAnsi="Book Antiqua"/>
          <w:color w:val="000000"/>
        </w:rPr>
        <w:fldChar w:fldCharType="end"/>
      </w:r>
      <w:r w:rsidRPr="00D72A68">
        <w:rPr>
          <w:rFonts w:ascii="Book Antiqua" w:hAnsi="Book Antiqua"/>
          <w:color w:val="000000"/>
        </w:rPr>
        <w:t>. In this context, multicultural education plays a crucial role as a foundation for instilling inclusive values and religious moderation from an early age, especially in religious-based educational institutions</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{"citationID":"knhI9n2V","properties":{"formattedCitation":"(Islakh et al., 2025; Mudrikah et al., 2025)","plainCitation":"(Islakh et al., 2025; Mudrikah et al., 2025)","dontUpdate":true,"noteIndex":0},"citationItems":[{"id":5459,"uris":["http://zotero.org/users/local/SFPH5Iwi/items/QZQKHXQV"],"itemData":{"id":5459,"type":"article-journal","abstract":"Indonesia is a country rich in ethnic, cultural, and religious diversity, which requires an educational system that fosters tolerance and inclusivity. Islamic schools (madrasahs) have a strategic role in shaping student character through an Islamic Religious Education (PAI) curriculum responsive to multicultural values. This study aims to analyze the role of school principals in developing a multicultural-based PAI curriculum. The research uses a descriptive qualitative approach through literature review of relevant academic sources. The results show that principals act as visionary leaders who integrate local values, collaborate with community figures, and design learning materials that reflect the diversity of Islamic traditions. Challenges include limited teacher training and resistance to pluralistic values. Supporting factors include stakeholder collaboration, use of local wisdom, and policy support. Therefore, adaptive and transformative leadership becomes essential to realizing inclusive, contextual, and peaceful Islamic education in a multicultural society.\nABSTRAKIndonesia merupakan negara yang kaya akan keberagaman suku, budaya, dan agama, sehingga membutuhkan sistem pendidikan yang menumbuhkan toleransi dan inklusivitas. Madrasah memiliki peran strategis dalam membentuk karakter siswa melalui kurikulum Pendidikan Agama Islam (PAI) yang responsif terhadap nilai-nilai multikultural. Penelitian ini bertujuan untuk menganalisis peran kepala sekolah dalam mengembangkan kurikulum PAI berbasis multikultural. Penelitian ini menggunakan pendekatan kualitatif deskriptif melalui kajian pustaka terhadap sumber-sumber akademis yang relevan. Hasil penelitian menunjukkan bahwa kepala sekolah berperan sebagai pemimpin visioner yang mengintegrasikan nilai-nilai lokal, berkolaborasi dengan tokoh masyarakat, dan merancang materi pembelajaran yang mencerminkan keberagaman tradisi Islam. Tantangan yang dihadapi antara lain terbatasnya pelatihan guru dan resistensi terhadap nilai-nilai pluralistik. Faktor pendukung antara lain kolaborasi pemangku kepentingan, pemanfaatan kearifan lokal, dan dukungan kebijakan. Oleh karena itu, kepemimpinan yang adaptif dan transformatif menjadi penting untuk mewujudkan pendidikan Islam yang inklusif, kontekstual, dan damai dalam masyarakat multikultural.","container-title":"LEARNING : Jurnal Inovasi Penelitian Pendidikan dan Pembelajaran","DOI":"10.51878/learning.v5i2.6440","ISSN":"2777-0575","issue":"2","language":"en","license":"Copyright (c) 2025 LEARNING : Jurnal Inovasi Penelitian Pendidikan dan Pembelajaran","page":"982-992","source":"jurnalp4i.com","title":"Peran Kepala Sekolah Dalam Pengembangan Kurikulum PAI Berbasis Multikultural","URL":"https://jurnalp4i.com/index.php/learning/article/view/6440","volume":"5","author":[{"family":"Islakh","given":"Ahmad Nur"},{"family":"Pujianto","given":"Pujianto"},{"family":"Adibah","given":"Ida Zahara"}],"accessed":{"date-parts":[["2025",12,12]]},"issued":{"date-parts":[["2025",7,28]]}},"label":"page"},{"id":5476,"uris":["http://zotero.org/users/local/SFPH5Iwi/items/NZWF4Z6N"],"itemData":{"id":5476,"type":"article-journal","abstract":"This study aims to describe the methods used to instill multicultural values in lower-grade students through Islamic Religious Education subjects at Madrasah Ibtidaiyah Ma’had Islam Getasan, Semarang Regency. A descriptive qualitative approach was employed, involving purposively selected teachers of grades 1, 2, and 3. Data were collected through observation, in-depth interviews, and documentation, and analyzed using Miles and Huberman's interactive model consisting of data reduction, data display, and conclusion drawing. The findings indicate that various methods are used, including storytelling, playing, singing, educational trips, habituation, discussion, and exemplary behavior, with storytelling and habituation being the most dominant. These methods effectively foster students’ attitudes of tolerance, brotherhood, and love for the nation. However, several challenges were encountered, such as limited media resources, teachers' lack of storytelling skills, and inconsistencies between school education and students’ home environments. The study recommends teacher training and strengthened collaboration between schools and parents to enhance the internalization of multicultural values.\nABSTRAKPenelitian ini bertujuan untuk mendeskripsikan metode penanaman nilai-nilai multikultural pada siswa kelas rendah dalam mata pelajaran Pendidikan Agama Islam di Madrasah Ibtidaiyah Ma’had Islam Getasan, Kabupaten Semarang. Penelitian ini menggunakan pendekatan kualitatif deskriptif dengan subjek guru kelas 1, 2, dan 3 yang dipilih secara purposive. Teknik pengumpulan data meliputi observasi, wawancara mendalam, dan dokumentasi, serta analisis data menggunakan model Miles dan Huberman melalui tahapan reduksi data, penyajian data, dan penarikan kesimpulan. Hasil penelitian menunjukkan bahwa metode yang digunakan dalam penanaman nilai-nilai multikultural meliputi bercerita, bermain, bernyanyi, karya wisata, pembiasaan perilaku, diskusi, dan pemberian teladan, dengan metode bercerita dan pembiasaan menjadi yang paling dominan. Metode-metode ini terbukti efektif dalam membentuk sikap toleransi, persaudaraan, dan cinta tanah air siswa. Namun demikian, terdapat hambatan dalam penerapannya, seperti keterbatasan media, teknik bercerita guru, serta kurangnya konsistensi antara pendidikan di sekolah dan lingkungan rumah. Penelitian ini merekomendasikan pelatihan bagi guru dan penguatan sinergi antara sekolah dan orang tua untuk memaksimalkan internalisasi nilai multikultural.","container-title":"LEARNING : Jurnal Inovasi Penelitian Pendidikan dan Pembelajaran","DOI":"10.51878/learning.v5i4.7509","ISSN":"2777-0575","issue":"4","language":"en","license":"Copyright (c) 2025 LEARNING : Jurnal Inovasi Penelitian Pendidikan dan Pembelajaran","page":"1698-1710","source":"jurnalp4i.com","title":"Metode Penanaman Nilai Nilai Multikultural Dalam Mata Pelajaran Pendidikan Agama Islam","URL":"https://jurnalp4i.com/index.php/learning/article/view/7509","volume":"5","author":[{"family":"Mudrikah","given":"Mudrikah"},{"family":"Pujianto","given":"Pujianto"},{"family":"Khasanah","given":"Uswatun"}],"accessed":{"date-parts":[["2025",12,12]]},"issued":{"date-parts":[["2025",11,16]]}},"label":"page"}],"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(Islakh et al., 2025; Mudrikah et al., 2025)</w:t>
      </w:r>
      <w:r w:rsidRPr="00D72A68">
        <w:rPr>
          <w:rFonts w:ascii="Book Antiqua" w:hAnsi="Book Antiqua"/>
          <w:color w:val="000000"/>
        </w:rPr>
        <w:fldChar w:fldCharType="end"/>
      </w:r>
      <w:r w:rsidRPr="00D72A68">
        <w:rPr>
          <w:rFonts w:ascii="Book Antiqua" w:hAnsi="Book Antiqua"/>
          <w:color w:val="000000"/>
        </w:rPr>
        <w:t xml:space="preserve">. </w:t>
      </w:r>
    </w:p>
    <w:p w:rsidR="00F00303" w:rsidRPr="00D72A68" w:rsidRDefault="00190E73" w:rsidP="00A74473">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 xml:space="preserve">Although various countermeasures have been taken by the government and society, radicalism continues to evolve and adapt to the times. A security-only approach has proven to be insufficiently effective in solving this problem in a sustainable manner. Therefore, a comprehensive and in-depth understanding of the nature of radicalism is needed, starting from its historical </w:t>
      </w:r>
      <w:r w:rsidR="00A74473">
        <w:rPr>
          <w:rFonts w:ascii="Book Antiqua" w:hAnsi="Book Antiqua"/>
          <w:color w:val="000000"/>
        </w:rPr>
        <w:t>sources</w:t>
      </w:r>
      <w:r w:rsidRPr="00D72A68">
        <w:rPr>
          <w:rFonts w:ascii="Book Antiqua" w:hAnsi="Book Antiqua"/>
          <w:color w:val="000000"/>
        </w:rPr>
        <w:t>, definition, characteristics, to its contributing factors. This comprehensive understanding is expected to serve as a foundation for formulating more effective and targeted countermeasures.</w:t>
      </w:r>
    </w:p>
    <w:p w:rsidR="00D72A68" w:rsidRPr="00D72A68" w:rsidRDefault="00D72A68" w:rsidP="00D72A68">
      <w:pPr>
        <w:pStyle w:val="Heading2"/>
        <w:spacing w:before="0" w:after="0"/>
        <w:jc w:val="both"/>
        <w:rPr>
          <w:rFonts w:ascii="Book Antiqua" w:hAnsi="Book Antiqua"/>
          <w:b/>
          <w:bCs/>
          <w:color w:val="000000"/>
          <w:sz w:val="22"/>
          <w:szCs w:val="22"/>
        </w:rPr>
      </w:pPr>
    </w:p>
    <w:p w:rsidR="00190E73" w:rsidRPr="00D72A68" w:rsidRDefault="00190E73" w:rsidP="00190E73">
      <w:pPr>
        <w:pStyle w:val="Heading2"/>
        <w:spacing w:before="0" w:after="0"/>
        <w:jc w:val="both"/>
        <w:rPr>
          <w:rFonts w:ascii="Book Antiqua" w:hAnsi="Book Antiqua"/>
          <w:b/>
          <w:bCs/>
          <w:sz w:val="22"/>
          <w:szCs w:val="22"/>
        </w:rPr>
      </w:pPr>
      <w:r w:rsidRPr="00D72A68">
        <w:rPr>
          <w:rFonts w:ascii="Book Antiqua" w:hAnsi="Book Antiqua"/>
          <w:b/>
          <w:bCs/>
          <w:color w:val="000000"/>
          <w:sz w:val="22"/>
          <w:szCs w:val="22"/>
        </w:rPr>
        <w:lastRenderedPageBreak/>
        <w:t>METHOD</w:t>
      </w:r>
    </w:p>
    <w:p w:rsidR="00F00303" w:rsidRPr="00D72A68" w:rsidRDefault="00190E73" w:rsidP="00A74473">
      <w:pPr>
        <w:spacing w:after="0" w:line="240" w:lineRule="auto"/>
        <w:jc w:val="both"/>
        <w:rPr>
          <w:rFonts w:ascii="Book Antiqua" w:hAnsi="Book Antiqua" w:cs="Times New Roman"/>
        </w:rPr>
      </w:pPr>
      <w:r w:rsidRPr="00D72A68">
        <w:rPr>
          <w:rFonts w:ascii="Book Antiqua" w:hAnsi="Book Antiqua"/>
          <w:color w:val="000000"/>
        </w:rPr>
        <w:t xml:space="preserve"> </w:t>
      </w:r>
      <w:r w:rsidRPr="00D72A68">
        <w:rPr>
          <w:rFonts w:ascii="Book Antiqua" w:hAnsi="Book Antiqua"/>
          <w:color w:val="000000"/>
        </w:rPr>
        <w:tab/>
        <w:t xml:space="preserve">This article will discuss the phenomenon of radicalism in Indonesia by tracing its historical </w:t>
      </w:r>
      <w:r w:rsidR="00A74473">
        <w:rPr>
          <w:rFonts w:ascii="Book Antiqua" w:hAnsi="Book Antiqua"/>
          <w:color w:val="000000"/>
        </w:rPr>
        <w:t>sources</w:t>
      </w:r>
      <w:r w:rsidRPr="00D72A68">
        <w:rPr>
          <w:rFonts w:ascii="Book Antiqua" w:hAnsi="Book Antiqua"/>
          <w:color w:val="000000"/>
        </w:rPr>
        <w:t>, identifying triggering factors, and analysing comprehensive countermeasures, including the crucial role of Islamic education in promoting religious moderation. This article uses qualitative literature review by analysing data from journals, research reports, and relevant academic articles on radicalism, religious moderation, and Islamic education</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{"citationID":"MK4hNVj9","properties":{"formattedCitation":"(Sugiono, 2014, 2009)","plainCitation":"(Sugiono, 2014, 2009)","dontUpdate":true,"noteIndex":0},"citationItems":[{"id":4482,"uris":["http://zotero.org/users/local/SFPH5Iwi/items/7FFB9X2D"],"itemData":{"id":4482,"type":"book","event-place":"Bandung","publisher":"Alfabeta","publisher-place":"Bandung","title":"Memahami Penelitian Kualitatif","author":[{"literal":"Sugiono"}],"issued":{"date-parts":[["2014"]]}},"label":"page"},{"id":1678,"uris":["http://zotero.org/users/local/SFPH5Iwi/items/IYSZ43P2"],"itemData":{"id":1678,"type":"book","event-place":"Yogyakarta","publisher":"Sunan Kalijaga Press","publisher-place":"Yogyakarta","title":"Lisan dan Kalam: Kajian Semantik Al-Qur’an","author":[{"family":"Sugiono","given":"Sugeng"}],"issued":{"date-parts":[["2009"]]}},"label":"page"}],"schema":"https://github.com/citation-style-language/schema/raw/master/csl-citation.json"}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(Sugiono, 2014, 2009)</w:t>
      </w:r>
      <w:r w:rsidRPr="00D72A68">
        <w:rPr>
          <w:rFonts w:ascii="Book Antiqua" w:hAnsi="Book Antiqua"/>
          <w:color w:val="000000"/>
        </w:rPr>
        <w:fldChar w:fldCharType="end"/>
      </w:r>
      <w:r w:rsidRPr="00D72A68">
        <w:rPr>
          <w:rFonts w:ascii="Book Antiqua" w:hAnsi="Book Antiqua"/>
          <w:color w:val="000000"/>
        </w:rPr>
        <w:t>. For data analysis, a descriptive-analytical approach was used to identify patterns, themes, and relationships between relevant variables in order to develop a robust conceptual framework for understanding the dynamics of radicalism. This approach seeks to provide deep insights into the complexity of radicalism, while identifying the potential of Islamic religious education as a vital instrument in shaping a moderate and inclusive religious understanding.</w:t>
      </w:r>
    </w:p>
    <w:p w:rsidR="00F00303" w:rsidRPr="00D72A68" w:rsidRDefault="00F00303" w:rsidP="00D72A68">
      <w:pPr>
        <w:spacing w:after="0" w:line="240" w:lineRule="auto"/>
        <w:jc w:val="both"/>
        <w:rPr>
          <w:rFonts w:ascii="Book Antiqua" w:hAnsi="Book Antiqua"/>
        </w:rPr>
      </w:pPr>
    </w:p>
    <w:p w:rsidR="00190E73" w:rsidRPr="00D72A68" w:rsidRDefault="00190E73" w:rsidP="00190E73">
      <w:pPr>
        <w:spacing w:after="0" w:line="240" w:lineRule="auto"/>
        <w:jc w:val="both"/>
        <w:rPr>
          <w:rFonts w:ascii="Book Antiqua" w:hAnsi="Book Antiqua"/>
          <w:b/>
          <w:bCs/>
        </w:rPr>
      </w:pPr>
      <w:r w:rsidRPr="00D72A68">
        <w:rPr>
          <w:rFonts w:ascii="Book Antiqua" w:hAnsi="Book Antiqua"/>
          <w:b/>
          <w:bCs/>
        </w:rPr>
        <w:t>RESULTS AND DISCUSSION</w:t>
      </w:r>
    </w:p>
    <w:p w:rsidR="00F81C16" w:rsidRPr="00D72A68" w:rsidRDefault="00190E73" w:rsidP="00190E73">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This article highlights that multicultural education in Islamic education is crucial in strengthening social tolerance, preventing radicalisation, and building a more inclusive and harmonious society.</w:t>
      </w:r>
      <w:r w:rsidR="00F81C16" w:rsidRPr="00D72A68">
        <w:rPr>
          <w:rFonts w:ascii="Book Antiqua" w:hAnsi="Book Antiqua"/>
          <w:color w:val="000000"/>
        </w:rPr>
        <w:t xml:space="preserve"> </w:t>
      </w:r>
    </w:p>
    <w:p w:rsidR="00D72A68" w:rsidRPr="00D72A68" w:rsidRDefault="00D72A68" w:rsidP="00D72A68">
      <w:pPr>
        <w:spacing w:after="0" w:line="240" w:lineRule="auto"/>
        <w:jc w:val="both"/>
        <w:rPr>
          <w:rFonts w:ascii="Book Antiqua" w:hAnsi="Book Antiqua"/>
          <w:b/>
          <w:bCs/>
          <w:color w:val="000000"/>
        </w:rPr>
      </w:pPr>
    </w:p>
    <w:p w:rsidR="00F81C16" w:rsidRPr="00D72A68" w:rsidRDefault="00292C68" w:rsidP="00D72A68">
      <w:pPr>
        <w:spacing w:after="0" w:line="240" w:lineRule="auto"/>
        <w:jc w:val="both"/>
        <w:rPr>
          <w:rFonts w:ascii="Book Antiqua" w:hAnsi="Book Antiqua"/>
        </w:rPr>
      </w:pPr>
      <w:r w:rsidRPr="00D72A68">
        <w:rPr>
          <w:rFonts w:ascii="Book Antiqua" w:hAnsi="Book Antiqua"/>
          <w:b/>
          <w:bCs/>
          <w:color w:val="000000"/>
        </w:rPr>
        <w:t>The history of the emergence of radicalism</w:t>
      </w:r>
      <w:r>
        <w:rPr>
          <w:rFonts w:ascii="Book Antiqua" w:hAnsi="Book Antiqua"/>
          <w:b/>
          <w:bCs/>
          <w:color w:val="000000"/>
        </w:rPr>
        <w:t>.</w:t>
      </w:r>
    </w:p>
    <w:p w:rsidR="00F81C16" w:rsidRPr="00D72A68" w:rsidRDefault="00F81C16" w:rsidP="00190E73">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190E73" w:rsidRPr="00D72A68">
        <w:rPr>
          <w:rFonts w:ascii="Book Antiqua" w:hAnsi="Book Antiqua"/>
          <w:color w:val="000000"/>
        </w:rPr>
        <w:t>Radicalism, as an ideology that desires drastic change through the use of violence, is not a phenomenon that emerged suddenly. Its roots can be traced back to conditions of injustice, identity crises, and the failure of institutions to respond adequately to the needs of society</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{"citationID":"M0e6jJW6","properties":{"formattedCitation":"(Elwardiansyah et al., 2025)","plainCitation":"(Elwardiansyah et al., 2025)","dontUpdate":true,"noteIndex":0},"citationItems":[{"id":4893,"uris":["http://zotero.org/users/local/SFPH5Iwi/items/NNTCAPEA"],"itemData":{"id":4893,"type":"article-journal","abstract":"This research is motivated by the massive challenges facing Islamic education due to social change, globalization, and technological acceleration, which demand systemic reform to remain relevant. The focus of this research is to analyze the urgency and key areas of educational reform in Islamic schools, identifying contemporary challenges driving change, and the underlying foundations. As a crucial step, this research uses a desk study method by reviewing various relevant literature to synthesize a comprehensive picture of the issue. The main findings identify that reform must encompass several crucial areas, namely an integrative curriculum, improving the quality of educators, student management, equitable budgeting, and modernization of facilities and infrastructure. This need is driven by challenges in the political, cultural, scientific, and economic fields, and must be based on theological (the Qur'an and the Sunnah) and juridical (national legislation) foundations. In conclusion, reform of Islamic education is a holistic necessity. In order to be able to produce a competent and characterful generation, Islamic schools must strategically reform the fundamental elements of their education while remaining grounded in Islamic values.\nABSTRAKPenelitian ini dilatarbelakangi oleh tantangan masif yang dihadapi pendidikan Islam akibat perubahan sosial, globalisasi, dan akselerasi teknologi, yang menuntut adanya pembaharuan sistemis agar tetap relevan. Fokus penelitian ini adalah untuk menganalisis urgensi dan area kunci pembaharuan pendidikan di sekolah Islam, mengidentifikasi tantangan kontemporer yang mendorong perubahan, serta landasan yang mendasarinya. Sebagai langkah penting, penelitian ini menggunakan metode studi pustaka dengan menelaah berbagai literatur relevan untuk mensintesiskan gambaran komprehensif mengenai isu tersebut. Temuan utama mengidentifikasi bahwa pembaharuan harus mencakup beberapa area krusial, yaitu kurikulum yang integratif, peningkatan kualitas pendidik, manajemen peserta didik, penganggaran yang adil, serta modernisasi sarana dan prasarana. Kebutuhan ini didorong oleh tantangan di bidang politik, budaya, IPTEK, dan ekonomi, serta harus berlandaskan pada fondasi teologis (Al-Qur'an dan As-Sunnah) dan yuridis (perundang-undangan nasional). Kesimpulannya, pembaharuan pendidikan Islam adalah sebuah keniscayaan yang bersifat holistik. Agar mampu menghasilkan generasi yang kompeten dan berkarakter, sekolah Islam harus secara strategis mereformasi elemen-elemen fundamental pendidikannya dengan tetap berpijak pada nilai-nilai keislaman.","container-title":"LEARNING : Jurnal Inovasi Penelitian Pendidikan dan Pembelajaran","DOI":"10.51878/learning.v5i3.6638","ISSN":"2777-0575","issue":"3","language":"en","license":"Copyright (c) 2025 LEARNING : Jurnal Inovasi Penelitian Pendidikan dan Pembelajaran","page":"1300-1313","source":"jurnalp4i.com","title":"Kebutuhan untuk Pembaharuan Pendidikan di Sekolah Islam: Tantangan, Perubahan Sosial, dan Landasan Kebutuhan","title-short":"KEBUTUHAN UNTUK PEMBAHARUAN PENDIDIKAN DI SEKOLAH ISLAM","URL":"https://jurnalp4i.com/index.php/learning/article/view/6638","volume":"5","author":[{"family":"Elwardiansyah","given":"M. Haris"},{"family":"Muspawi","given":"Mohamad"},{"family":"Rahman","given":"K. A."},{"family":"Ali","given":"Rd M."}],"accessed":{"date-parts":[["2025",10,21]]},"issued":{"date-parts":[["2025",8,18]]}}}],"schema":"https://github.com/citation-style-language/schema/raw/master/csl-citation.json"}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(Elwardiansyah et al., 2025)</w:t>
      </w:r>
      <w:r w:rsidR="00190E73" w:rsidRPr="00D72A68">
        <w:rPr>
          <w:rFonts w:ascii="Book Antiqua" w:hAnsi="Book Antiqua"/>
          <w:color w:val="000000"/>
        </w:rPr>
        <w:fldChar w:fldCharType="end"/>
      </w:r>
      <w:r w:rsidR="00190E73" w:rsidRPr="00D72A68">
        <w:rPr>
          <w:rFonts w:ascii="Book Antiqua" w:hAnsi="Book Antiqua"/>
          <w:color w:val="000000"/>
        </w:rPr>
        <w:t>. In the 18th and 19th centuries, secular political radicalism began to flourish in Europe as a reaction to the absolute monarchy system and the social inequality resulting from the industrial revolution. Anarchist and revolutionary socialist groups believed that change through parliamentary channels was too slow and compromising, so they chose violent means such as assassinating politicians to overthrow the existing government</w:t>
      </w:r>
      <w:r w:rsidR="00190E73">
        <w:rPr>
          <w:rFonts w:ascii="Book Antiqua" w:hAnsi="Book Antiqua"/>
          <w:color w:val="000000"/>
        </w:rPr>
        <w:t xml:space="preserve"> </w:t>
      </w:r>
      <w:r w:rsidR="00DA3515" w:rsidRPr="00D72A68">
        <w:rPr>
          <w:rFonts w:ascii="Book Antiqua" w:hAnsi="Book Antiqua"/>
          <w:color w:val="000000"/>
        </w:rPr>
        <w:fldChar w:fldCharType="begin"/>
      </w:r>
      <w:r w:rsidR="00DA3515" w:rsidRPr="00D72A68">
        <w:rPr>
          <w:rFonts w:ascii="Book Antiqua" w:hAnsi="Book Antiqua"/>
          <w:color w:val="000000"/>
        </w:rPr>
        <w:instrText xml:space="preserve"> ADDIN ZOTERO_ITEM CSL_CITATION {"citationID":"WCbEWhe4","properties":{"formattedCitation":"(Laqueur, 2001, p. 12)","plainCitation":"(Laqueur, 2001, p. 12)","noteIndex":0},"citationItems":[{"id":5407,"uris":["http://zotero.org/users/local/SFPH5Iwi/items/CNISUXAT"],"itemData":{"id":5407,"type":"book","event-place":"New Brunswick","publisher":"Penerbit Transaction","publisher-place":"New Brunswick","title":"Sejarah Terorisme","author":[{"family":"Laqueur","given":"Walter"}],"issued":{"date-parts":[["2001"]]}},"locator":"12","label":"page"}],"schema":"https://github.com/citation-style-language/schema/raw/master/csl-citation.json"} </w:instrText>
      </w:r>
      <w:r w:rsidR="00DA3515" w:rsidRPr="00D72A68">
        <w:rPr>
          <w:rFonts w:ascii="Book Antiqua" w:hAnsi="Book Antiqua"/>
          <w:color w:val="000000"/>
        </w:rPr>
        <w:fldChar w:fldCharType="separate"/>
      </w:r>
      <w:r w:rsidR="00DA3515" w:rsidRPr="00D72A68">
        <w:rPr>
          <w:rFonts w:ascii="Book Antiqua" w:hAnsi="Book Antiqua"/>
        </w:rPr>
        <w:t>(Laqueur, 2001, p. 12)</w:t>
      </w:r>
      <w:r w:rsidR="00DA3515" w:rsidRPr="00D72A68">
        <w:rPr>
          <w:rFonts w:ascii="Book Antiqua" w:hAnsi="Book Antiqua"/>
          <w:color w:val="000000"/>
        </w:rPr>
        <w:fldChar w:fldCharType="end"/>
      </w:r>
      <w:r w:rsidRPr="00D72A68">
        <w:rPr>
          <w:rFonts w:ascii="Book Antiqua" w:hAnsi="Book Antiqua"/>
          <w:color w:val="000000"/>
        </w:rPr>
        <w:t xml:space="preserve">. </w:t>
      </w:r>
      <w:r w:rsidR="00190E73" w:rsidRPr="00D72A68">
        <w:rPr>
          <w:rFonts w:ascii="Book Antiqua" w:hAnsi="Book Antiqua"/>
          <w:color w:val="000000"/>
        </w:rPr>
        <w:t>However, in the 20th century, the face of radicalism began to shift, with an increasingly strong emphasis on religious dimensions and transnational ideology, especially after major events such as World War II and decolonisation, which triggered identity turmoil and the search for a new social order</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{"citationID":"gXxSjPPb","properties":{"formattedCitation":"(Nurhakim, 1998)","plainCitation":"(Nurhakim, 1998)","dontUpdate":true,"noteIndex":0},"citationItems":[{"id":5277,"uris":["http://zotero.org/users/local/SFPH5Iwi/items/E5FBAXZI"],"itemData":{"id":5277,"type":"book","event-place":"Malang","publisher":"UMM Press","publisher-place":"Malang","title":"Islam Doktrin, Pemikiran dan Realitas Historis","author":[{"family":"Nurhakim","given":"Moh"}],"issued":{"date-parts":[["1998"]]}}}],"schema":"https://github.com/citation-style-language/schema/raw/master/csl-citation.json"}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(Nurhakim, 1998)</w:t>
      </w:r>
      <w:r w:rsidR="00190E73" w:rsidRPr="00D72A68">
        <w:rPr>
          <w:rFonts w:ascii="Book Antiqua" w:hAnsi="Book Antiqua"/>
          <w:color w:val="000000"/>
        </w:rPr>
        <w:fldChar w:fldCharType="end"/>
      </w:r>
      <w:r w:rsidR="00190E73" w:rsidRPr="00D72A68">
        <w:rPr>
          <w:rFonts w:ascii="Book Antiqua" w:hAnsi="Book Antiqua"/>
          <w:color w:val="000000"/>
        </w:rPr>
        <w:t xml:space="preserve"> . Post-World War II decolonisation gave birth to new countries that often failed to establish stable and democratic governments. In this context, the emergence of authoritarian regimes and internal conflicts often created a fertile environment for the growth of radical sentiments, in which religion was often used as a tool for political legitimisation and mass mobilisation</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{"citationID":"1ASsZWxz","properties":{"formattedCitation":"(Aziz et al., 2023)","plainCitation":"(Aziz et al., 2023)","dontUpdate":true,"noteIndex":0},"citationItems":[{"id":5423,"uris":["http://zotero.org/users/local/SFPH5Iwi/items/QECWHJL2"],"itemData":{"id":5423,"type":"article-journal","abstract":"AbstractThis study aims to describe the history of education in Islam to serve as the basis for its epistemic framework.  This study uses a literature study method with a qualitative approach.  The sources used are books, articles that are relevant to the history of Islamic religious education, besides that, literature on epistemic rationality and religious moderation is also collected.  How to obtain data in this study by reviewing the literature.  The data analysis uses the concept given by Miles and Huberman.  The results of this study are: 1) Historically the decline of Islamic education was due to the geopolitics of the destruction of the city of Baghdad so that the emergence of the western anti-colonial movement which resulted in radicalization to maintain power over religion.  2) Islamic education undergoes a transformation from the rationality of science through religious beliefs to the narrowing of knowledge and education in Islam for religious and political purposes.  3) Epistemic rationality is needed to revive Islamic education such as the golden age that uses rationality and empiricism in acquiring knowledge.  4) With an epistemic rationality approach based on the history of Islamic education, it can be used as an effort to form a moderate attitude in religion. AbstrakModerasi beragama kembali menjadi isu yang penting untuk dibahas, seiring dengan maraknya tindakan anarkis, radikalisme dan fanatisme mengatasnamakan agama yang dilakukan oleh oknum tertentu di waktu akhir ini. Oleh karena itu, perlu menilik sejarah pendidikan Islam pada masa keemasan untuk dijadikan pijakan kerangka epistemiknya. Penelitian ini menggunakan metode studi kepustakaan dengan pendekatan kualitatif. Sumber yang digunakan adalah buku, artikel yang relevan dengan sejarah pendidikan agama islam selain itu dikumpulkan juga literatur-literatur rasionalitas epistemik dan moderasi beragama. Cara memperoleh data pada penelitian ini dengan telaah literature. Adapun analisis data menggunakan konsep yang diberikan oleh Miles dan Huberman. Hasil penelitian ini berupa : 1) Tercatat historis kemunduran pendidikan islam disebabkan geopolitik hancurnya kota baghdad sehingga munculnya gerakan anti kolonial barat yang dampaknya radikalisasi untuk mempertahankan kekuasaan dengan atas agama. 2) Pendidikan islam mengalami transformasi dari rasionalitas ilmu pengetahuan melalui keyakinan agama berubah menjadi mempersempitnya ilmu pengetahuan dan pendidikan dalam Islam untuk tujuan agama dan politiknya. 3) Rasionalitas epistemik diperlukan untuk membangkitkan kembali pendidikan islam seperti masa keemasan yang menggunakan rasionalitas dan empirik dalam memperoleh pengetahuan. 4) Dengan pendekatan rasionalitas epistemik berdasar sejarah pendidikan islam bisa digunakan sebagai upaya pembentukan sikap moderat dalam beragama.","container-title":"Muslim Heritage","DOI":"10.21154/muslimheritage.v8i1.5846","ISSN":"2502-5341","issue":"1","language":"en","license":"Copyright (c) 2023 Muslim Heritage","page":"7-15","source":"jurnal.iainponorogo.ac.id","title":"Rasionalitas Epistemik dalam Pendidikan Islam dengan Perspektif Historis untuk Membangun Moderasi Beragama di Indonesia","URL":"https://jurnal.iainponorogo.ac.id/index.php/muslimheritage/article/view/5846","volume":"8","author":[{"family":"Aziz","given":"Aba Agil"},{"family":"Fuad","given":"Ah Zakki"},{"family":"Mas'ud","given":"Ali"},{"family":"Huda","given":"Imam Walid Asrofuddin Ulil"}],"accessed":{"date-parts":[["2025",12,12]]},"issued":{"date-parts":[["2023",6,29]]}}}],"schema":"https://github.com/citation-style-language/schema/raw/master/csl-citation.json"}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(Aziz et al., 2023)</w:t>
      </w:r>
      <w:r w:rsidR="00190E73" w:rsidRPr="00D72A68">
        <w:rPr>
          <w:rFonts w:ascii="Book Antiqua" w:hAnsi="Book Antiqua"/>
          <w:color w:val="000000"/>
        </w:rPr>
        <w:fldChar w:fldCharType="end"/>
      </w:r>
      <w:r w:rsidR="00190E73" w:rsidRPr="00D72A68">
        <w:rPr>
          <w:rFonts w:ascii="Book Antiqua" w:hAnsi="Book Antiqua"/>
          <w:color w:val="000000"/>
        </w:rPr>
        <w:t>. In the Middle East, the defeat of Arab countries in the Six-Day War of 1967 was a critical trigger. This defeat was seen as proof of the failure of secular nationalism, paving the way for a more militant political awakening</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{"citationID":"DZApiISA","properties":{"formattedCitation":"(Kepel, 2002, p. 61)","plainCitation":"(Kepel, 2002, p. 61)","dontUpdate":true,"noteIndex":0},"citationItems":[{"id":5408,"uris":["http://zotero.org/users/local/SFPH5Iwi/items/BWXSDG3B"],"itemData":{"id":5408,"type":"book","event-place":"London","publisher":"Penerbit I.B. Tauris","publisher-place":"London","title":"Jihad: Jejak Politik Islam","author":[{"family":"Kepel","given":"Gilles"}],"issued":{"date-parts":[["2002"]]}},"locator":"61","label":"page"}],"schema":"https://github.com/citation-style-language/schema/raw/master/csl-citation.json"}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(Kepel, 2002, p. 61)</w:t>
      </w:r>
      <w:r w:rsidR="00190E73" w:rsidRPr="00D72A68">
        <w:rPr>
          <w:rFonts w:ascii="Book Antiqua" w:hAnsi="Book Antiqua"/>
          <w:color w:val="000000"/>
        </w:rPr>
        <w:fldChar w:fldCharType="end"/>
      </w:r>
      <w:r w:rsidR="00190E73" w:rsidRPr="00D72A68">
        <w:rPr>
          <w:rFonts w:ascii="Book Antiqua" w:hAnsi="Book Antiqua"/>
          <w:color w:val="000000"/>
        </w:rPr>
        <w:t>. This situation triggered a search for more authentic and often religion-based ideological alternatives, which then gave rise to various radical movements with the aim of establishing a puritanical Islamic state</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{"citationID":"zM3PtTp2","properties":{"formattedCitation":"(Syahrul, 2021)","plainCitation":"(Syahrul, 2021)","dontUpdate":true,"noteIndex":0},"citationItems":[{"id":5508,"uris":["http://zotero.org/users/local/SFPH5Iwi/items/5GWX32UB"],"itemData":{"id":5508,"type":"article-journal","abstract":"The study aimed to reveal how to integrate pluralism and multicultural education to prevent radicalism at Universitas Muhammadiyah Kupang. This qualitative research used purposive sampling technique to select the informants between students and lecturers. The data collections were analysed by using the Creswell method, such as data collection, organization, reading, memo, description, classification, interpretation, and visualization. The study showed that integrating pluralism and multicultural education was conducted through selecting content integration, using cooperative learning method, constructing knowledge, reducing prejudices, and evaluating the learning process. As a result, the outcome of the learning process shows that radicalism can be prevented through integrating pluralism and multicultural education into curriculum of sociology education.","container-title":"Edukasia : Jurnal Penelitian Pendidikan Islam","DOI":"10.21043/edukasia.v16i1.8285","ISSN":"2502-3039","issue":"1","language":"en","license":"Copyright (c) 2021","page":"1-14","source":"journal.iainkudus.ac.id","title":"Integrating Pluralism and Multicultural Education to Prevent Radicalism at Universitas Muhammadiyah Kupang","URL":"https://journal.iainkudus.ac.id/index.php/Edukasia/article/view/8285","volume":"16","author":[{"literal":"Syahrul"}],"accessed":{"date-parts":[["2025",12,12]]},"issued":{"date-parts":[["2021",5,19]]}}}],"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(Syahrul, 2021)</w:t>
      </w:r>
      <w:r w:rsidR="00190E73" w:rsidRPr="00D72A68">
        <w:rPr>
          <w:rFonts w:ascii="Book Antiqua" w:hAnsi="Book Antiqua"/>
          <w:color w:val="000000"/>
        </w:rPr>
        <w:fldChar w:fldCharType="end"/>
      </w:r>
      <w:r w:rsidR="00190E73" w:rsidRPr="00D72A68">
        <w:rPr>
          <w:rFonts w:ascii="Book Antiqua" w:hAnsi="Book Antiqua"/>
          <w:color w:val="000000"/>
        </w:rPr>
        <w:t>. They offered an alternative narrative, namely that a return to the pure application of Islamic law was the only solution to revive the glory of the ummah. Since the first century of Islamic history, conflicts and disputes among its followers have often occurred, not only due to differences in religious views, but also rooted in social injustice and political differences</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{"citationID":"nkM8nVqJ","properties":{"formattedCitation":"(Zuhri, 2022)","plainCitation":"(Zuhri, 2022)","dontUpdate":true,"noteIndex":0},"citationItems":[{"id":5525,"uris":["http://zotero.org/users/local/SFPH5Iwi/items/BCQ3GAGH"],"itemData":{"id":5525,"type":"article-journal","abstract":"Semenjak abad pertama sejarah Islam hingga saat ini, seringkali terjadi konflik dan pertikaian antar pemeluknya. Akar konflik tersebut tak hanya berasal dari perbedaan cara pandang keagamaan, namun juga berakar dari ketidakadilan sosial dan perbedaan pandangan politik. Di antara kelompok Islam era awal yang sering diklaim sebagai tunas radikalisme Islam adalah kelompok khawarij. Kelompok ini yang berhasil mendesain perbedaan politik menjadi perbedaan yang bernuansa konflik keagamaan. Artikel ini mendiskusikan tentang ketersambungan ideologi Khawarij dengan Gerakan Islam kontemporer yang jamak menjadikan aksi intoleransi, radikalisme dan terorisme sebagai “cara berislam yang benar”. Dengan menggunakan pendekatan sejarah kritis yang berupaya mengulik ideologi kelompok radikal yang eksis hari ini, riset ini menyimpulkan bahwa kelompok teroris dan gerakan radikal di Indonesia memiliki kesamaan ideologi dengan kelompok khawarij. Doktrin kelompok khawarij yang diwarisi oleh jaringan kelompok teroris, antara lain: takfirisme, jihadisme dan khilafah. Tridoktrin inilah yang menjadi lokomotif ajaran Islam pada beberapa kelompok yang dengan sengaja diajarkan dan diidoktrinasikan oleh ideolog masing-masing kelompok. Sebagaimana paradigma khawarij, kelompok radikal beranggapan bahwa tidak ada konstitusi di dunia yang sah dan legal untuk ditegakkan kecuali yang bersumber dari hukum Tuhan.","container-title":"KACA (Karunia Cahaya Allah): Jurnal Dialogis Ilmu Ushuluddin","DOI":"10.36781/kaca.v12i2.470","ISSN":"2597-6664","issue":"2","language":"en","license":"Copyright (c) 2022 Achmad Muhibin Zuhri","page":"227-244","source":"jurnal.alfithrah.ac.id","title":"Ideologi Radikal dalam Islam: Doktrin Khawarij dalam Gerakan Islam Kontemporer","title-short":"Ideologi Radikal dalam Islam","URL":"https://jurnal.alfithrah.ac.id/index.php/kaca/article/view/470","volume":"12","author":[{"family":"Zuhri","given":"Achmad Muhibin"}],"accessed":{"date-parts":[["2025",12,12]]},"issued":{"date-parts":[["2022",8,4]]}}}],"schema":"https://github.com/citation-style-language/schema/raw/master/csl-citation.json"}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(Zuhri, 2022)</w:t>
      </w:r>
      <w:r w:rsidR="00190E73" w:rsidRPr="00D72A68">
        <w:rPr>
          <w:rFonts w:ascii="Book Antiqua" w:hAnsi="Book Antiqua"/>
          <w:color w:val="000000"/>
        </w:rPr>
        <w:fldChar w:fldCharType="end"/>
      </w:r>
      <w:r w:rsidR="00190E73" w:rsidRPr="00D72A68">
        <w:rPr>
          <w:rFonts w:ascii="Book Antiqua" w:hAnsi="Book Antiqua"/>
          <w:color w:val="000000"/>
        </w:rPr>
        <w:t>. Subsequent major world events, such as the 1979 Iranian Revolution and the 1980s Soviet-Afghan War, further emphasised that religious power could overthrow strong secular regimes and form new social orders based on strict religious principles</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{"citationID":"GqqNGzYj","properties":{"formattedCitation":"(Fauzi, 2021)","plainCitation":"(Fauzi, 2021)","dontUpdate":true,"noteIndex":0},"citationItems":[{"id":5437,"uris":["http://zotero.org/users/local/SFPH5Iwi/items/ZEHFWCDX"],"itemData":{"id":5437,"type":"article-journal","abstract":"This article discusses the paradigm of thought of Islam transnational movement to spread its ideas and discourse in the public sphere. The Islamic transnational movement on this research focused on Islamism and Post Islamism. The research tries to answer a few questions the idea and discourse, shifting paradigm of idea and discourse from Islamism to Post Islamism,&amp;nbsp; and its response to the discourse that grow up from Western civilization. This research founded that it is significant of Islamic shifting paradigm from both Islamic movements. At last, the shifting of the Islamic paradigm caused the differences of thought to respond to the discourse from western modern civilization. From that different paradigm thought of the both contemporary Islamic movement has a result the difference of the product of thought and dichotomic-dualistic too. Islamisms so far reject the ideas and discourse from the Western civilization, meanwhile, Post Islamism more appreciate, accept, and critically.","container-title":"Tribakti: Jurnal Pemikiran Keislaman","DOI":"10.33367/tribakti.v32i1.1396","ISSN":"2502-3047","issue":"1","language":"en","license":"Copyright (c) 2021 M. Nur Fauzi","page":"181-204","source":"ejournal.uit-lirboyo.ac.id","title":"Mengurai Paradigma Pemikiran Gerakan Islamisme dan Pos-Islamisme di Era Kontemporer","URL":"https://ejournal.uit-lirboyo.ac.id/index.php/tribakti/article/view/1396","volume":"32","author":[{"family":"Fauzi","given":"M. Nur"}],"accessed":{"date-parts":[["2025",12,12]]},"issued":{"date-parts":[["2021",1,25]]}}}],"schema":"https://github.com/citation-style-language/schema/raw/master/csl-citation.json"}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(Fauzi, 2021)</w:t>
      </w:r>
      <w:r w:rsidR="00190E73" w:rsidRPr="00D72A68">
        <w:rPr>
          <w:rFonts w:ascii="Book Antiqua" w:hAnsi="Book Antiqua"/>
          <w:color w:val="000000"/>
        </w:rPr>
        <w:fldChar w:fldCharType="end"/>
      </w:r>
      <w:r w:rsidR="00190E73" w:rsidRPr="00D72A68">
        <w:rPr>
          <w:rFonts w:ascii="Book Antiqua" w:hAnsi="Book Antiqua"/>
          <w:color w:val="000000"/>
        </w:rPr>
        <w:t>.</w:t>
      </w:r>
      <w:r w:rsidRPr="00D72A68">
        <w:rPr>
          <w:rFonts w:ascii="Book Antiqua" w:hAnsi="Book Antiqua"/>
          <w:color w:val="000000"/>
        </w:rPr>
        <w:t xml:space="preserve"> </w:t>
      </w:r>
    </w:p>
    <w:p w:rsidR="00190E73" w:rsidRPr="00D72A68" w:rsidRDefault="00205F32" w:rsidP="00190E73">
      <w:pPr>
        <w:spacing w:after="0" w:line="240" w:lineRule="auto"/>
        <w:jc w:val="both"/>
        <w:rPr>
          <w:rFonts w:ascii="Book Antiqua" w:hAnsi="Book Antiqua"/>
        </w:rPr>
      </w:pPr>
      <w:r w:rsidRPr="00D72A68">
        <w:rPr>
          <w:rFonts w:ascii="Book Antiqua" w:hAnsi="Book Antiqua"/>
          <w:color w:val="000000"/>
        </w:rPr>
        <w:lastRenderedPageBreak/>
        <w:t xml:space="preserve"> </w:t>
      </w:r>
      <w:r w:rsidRPr="00D72A68">
        <w:rPr>
          <w:rFonts w:ascii="Book Antiqua" w:hAnsi="Book Antiqua"/>
          <w:color w:val="000000"/>
        </w:rPr>
        <w:tab/>
      </w:r>
      <w:r w:rsidR="00190E73" w:rsidRPr="00D72A68">
        <w:rPr>
          <w:rFonts w:ascii="Book Antiqua" w:hAnsi="Book Antiqua"/>
          <w:color w:val="000000"/>
        </w:rPr>
        <w:t>Then, in the era of globalisation, radicalism found a new and powerful medium. Social media enabled the spread of propaganda, recruitment, and indoctrination without geographical boundaries, targeting young people who felt alienated and were searching for identity and purpose in life</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{"citationID":"NRxNzh8U","properties":{"formattedCitation":"(Bariyah et al., 2024; Oktarini et al., 2025)","plainCitation":"(Bariyah et al., 2024; Oktarini et al., 2025)","dontUpdate":true,"noteIndex":0},"citationItems":[{"id":5427,"uris":["http://zotero.org/users/local/SFPH5Iwi/items/7PI7MJPL"],"itemData":{"id":5427,"type":"article-journal","abstract":"This community service activity aims to instill the values ??of love for the homeland and nation in students, in order to become a generation that is able to guard and protect the country, preserve culture and is willing to sacrifice for the country and nation. This service activity was carried out on October 28 and 29, 2024, at SDN Tunggulwulung 2 Lowokwaru Malang. This activity was attended by the teachers, school committee, associations and students of SDN Tunggulwulung 2. This activity lasted for 2 days, namely Monday and Tuesday. Monday is the flag ceremony commemorating the youth oath, competitions related to instilling the nation's noble values, on Tuesday there is LMI storytelling which tells the history of the struggle of the Indonesian youth and the importance of protecting the environment and bullying actions that are not in accordance with applicable values ??and norms. This activity provides an understanding of the importance of the history of the struggle to achieve the goal of independence, as well as instilling the nation's noble values ??(values ????of love for the homeland, mutual cooperation and unity) through flag ceremony activities and competitions that can foster attitudes in accordance with these values. The implementation of this activity students can implement and integrate in everyday life, so that these values ??can be preserved in the Unitary State of the Republic of Indonesia. The method used to instill the value of love for the homeland through youth oath activities is through efforts of unity, both in the family, community, and school environment. The participation of various lines can maximize efforts to instill the value of nationalism or love for the country.\nABSTRAKKegiatan pengabdian dalam masyarakat ini bertujuan menanamkan nilai cinta tanah air dan bangsa pada siswa, guna menjadi generasi yang mampu menjaga dan melindungi negara, melestarikan budaya dan bersedia berkorban demi negara dan bangsanya. Kegiatan pengabdian ini dilaksanakan pada tanggal 28 dan 29 Oktober 2024, bertempat di SDN Tunggulwulung 2 Lowokwaru Malang, Kegiatan ini dihadiri oleh dewan guru, komite sekolah, paguyuban dan siswa SDN Tunggulwulung 2. Kegiatan ini berlangsung selama 2 hari, yaitu hari Senin dan Selasa. Hari Senin yaitu upacara bendera memperingati sumpah pemuda, lomba-lomba yang berkaitan dengan penanaman nilai-nilai luhur bangsa, hari Selasa ada LMI bercerita yang menceritakan tentang sejarah perjuangan pemuda bangsa Indonesia serta pentingnya menjaga lingkungan dan tindakan bulliying yang tidak sesuai dengan nilai dan norma yang berlaku. Kegiatan ini memberikan pemahaman tentang arti pentingnya sejarah perjuangan sampai meraih tujuan yaitu kemerdekaan, juga penanaman nilai-nilai luhur bangsa (nilai cinta tanah air, gotong royong maupun nilai persatuan) melalui kegiatan upacara bendera dan lomba-lomba yang dapat menumbuhkan sikap sesuai dengan nilai-nilai tersebut. Pelaksanaan kegiatan ini siswa dapat mengimplementasikan dan mengintegrasikan dalam kehidupan sehari-hari, sehingga nilai-nilai tersebut dapat dilestarikan di Negara Kesatuan Republik Indonesia. Cara yang digunakan untuk menanamkan nilai cinta tanah air melalui kegiatan sumpah pemuda ialah dengan upaya persatuan, baik dalam lingkungan keluarga, masyarakat, maupun sekolah. Keikutsertaan berbagai lini dapat memaksimalkan upaya penanaman nilai nasionalisme atau cinta terhadap tanah air.","container-title":"COMMUNITY : Jurnal Pengabdian Kepada Masyarakat","DOI":"10.51878/community.v4i2.4183","ISSN":"2797-0159","issue":"2","language":"en","license":"Copyright (c) 2024 COMMUNITY : Jurnal Pengabdian Kepada Masyarakat","page":"255-263","source":"jurnalp4i.com","title":"Peringatan Sumpah Pemuda Sebagai Salah Satu Wujud Penanaman Nilai Cinta Tanah Air Dan Bangsa Di Lingkungan SDN Tunggulwulung 2 Kecamatan Lowokwaru Kota Malang","URL":"https://jurnalp4i.com/index.php/community/article/view/4183","volume":"4","author":[{"family":"Bariyah","given":"Khoirotul"},{"family":"Sari","given":"Dyta Agnes Layung"},{"family":"Suryanti","given":"Eny Wahyu"},{"family":"Damayanti","given":"Nia Wahyu"}],"accessed":{"date-parts":[["2025",12,12]]},"issued":{"date-parts":[["2024"]]}},"label":"page"},{"id":5487,"uris":["http://zotero.org/users/local/SFPH5Iwi/items/JCHREPE4"],"itemData":{"id":5487,"type":"article-journal","abstract":"Globalization has brought fundamental changes to various aspects of life, which form the background to the fundamental problem of this research. Emerging social challenges, such as shifting values inconsistent with religious norms, the rapid flow of information through social media, and the potential for an identity crisis, demand a proactive response from Islamic scholars. The focus of this research is to analyze these social challenges in depth and formulate a framework for solutions based on Islamic values to strengthen Islamic identity in the contemporary era. This research method employed a library research method. Data were collected by reviewing and critically analyzing various relevant literature sources, including books, scientific journals, and articles discussing the intersection between Islam, society, and globalization. The main findings indicate that Islam offers comprehensive solutions that do not reject modernity but instead integrate it wisely. These solutions include strengthening character education based on faith and morals, the importance of digital literacy for filtering information, and the revitalization of Islamic social values such as justice, brotherhood (ukhuwah), and moderation (wasathiyah). The conclusion of this study confirms that with an adaptive and contextual approach, Islamic knowledge can serve as a solid foundation and relevant guide for the community in facing the challenges of the times.\nABSTRAKGlobalisasi menghadirkan perubahan fundamental dalam berbagai aspek kehidupan, yang menjadi latar belakang masalah mendasar dalam penelitian ini. Tantangan sosial yang muncul, seperti pergeseran nilai yang tidak sejalan dengan norma agama, derasnya arus informasi melalui media sosial, serta potensi krisis identitas, menuntut respons proaktif dari ilmu keislaman. Fokus masalah penelitian ini adalah untuk menganalisis secara mendalam berbagai tantangan sosial tersebut dan merumuskan kerangka solusi berbasis nilai-nilai Islam untuk memperkuat identitas keislaman di era kontemporer. Langkah penelitian ini menggunakan metode studi pustaka (library research). Data dikumpulkan dengan mengkaji dan menganalisis secara kritis berbagai sumber literatur yang relevan, termasuk buku, jurnal ilmiah, dan artikel yang membahas persinggungan antara Islam, sosial, dan globalisasi. Temuan utama menunjukkan bahwa Islam menawarkan solusi komprehensif yang tidak menolak modernitas, melainkan mengintegrasikannya secara bijak. Solusi tersebut mencakup penguatan pendidikan karakter berlandaskan akidah dan akhlak, pentingnya literasi digital untuk menyaring informasi, serta revitalisasi nilai-nilai sosial Islam seperti keadilan, persaudaraan (ukhuwah), dan moderasi (wasathiyah). Simpulan penelitian ini menegaskan bahwa dengan pendekatan adaptif dan kontekstual, ilmu keislaman mampu menjadi benteng kokoh sekaligus panduan relevan bagi umat dalam menghadapi tantangan zaman.","container-title":"CENDEKIA: Jurnal Ilmu Pengetahuan","DOI":"10.51878/cendekia.v5i3.6426","ISSN":"2774-4183","issue":"3","language":"en","license":"Copyright (c) 2025 CENDEKIA: Jurnal Ilmu Pengetahuan","page":"1210-1222","source":"jurnalp4i.com","title":"Ilmu Keislaman Dan Tantangan Sosial Di Era Globalisasi","URL":"https://jurnalp4i.com/index.php/cendekia/article/view/6426","volume":"5","author":[{"family":"Oktarini","given":"Dinda"},{"family":"Aliyah","given":"Aliyah"},{"family":"Ayu","given":"Citra"}],"accessed":{"date-parts":[["2025",12,12]]},"issued":{"date-parts":[["2025",7,28]]}},"label":"page"}],"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(Bariyah et al., 2024; Oktarini et al., 2025)</w:t>
      </w:r>
      <w:r w:rsidR="00190E73" w:rsidRPr="00D72A68">
        <w:rPr>
          <w:rFonts w:ascii="Book Antiqua" w:hAnsi="Book Antiqua"/>
          <w:color w:val="000000"/>
        </w:rPr>
        <w:fldChar w:fldCharType="end"/>
      </w:r>
      <w:r w:rsidR="00190E73" w:rsidRPr="00D72A68">
        <w:rPr>
          <w:rFonts w:ascii="Book Antiqua" w:hAnsi="Book Antiqua"/>
          <w:color w:val="000000"/>
        </w:rPr>
        <w:t>. This phenomenon is exacerbated by a deep identity crisis among Muslims in the post-Western colonial era, which has triggered a strong reaction against modernisation and fuelled radical movements</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{"citationID":"Q9TfJAUN","properties":{"formattedCitation":"(Badi\\uc0\\u8217{}ati, 2020)","plainCitation":"(Badi’ati, 2020)","dontUpdate":true,"noteIndex":0},"citationItems":[{"id":5425,"uris":["http://zotero.org/users/local/SFPH5Iwi/items/EUSBNL22"],"itemData":{"id":5425,"type":"article-journal","container-title":"Kodifikasia","DOI":"10.21154/kodifikasia.v14i1.1802","ISSN":"2527-9254","issue":"1","language":"id","license":"Copyright (c) 2020 Kodifikasia","page":"21-42","source":"jurnal.iainponorogo.ac.id","title":"Santri, Jihad, Dan Radikalisme Beragama: Implikasi Atas Penafsiran Ayat Jihad","title-short":"SANTRI, JIHAD, DAN RADIKALISME BERAGAMA","URL":"https://jurnal.iainponorogo.ac.id/index.php/kodifikasia/article/view/1802","volume":"14","author":[{"family":"Badi’ati","given":"Alfi Qonita"}],"accessed":{"date-parts":[["2025",12,12]]},"issued":{"date-parts":[["2020",6,26]]}}}],"schema":"https://github.com/citation-style-language/schema/raw/master/csl-citation.json"}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cs="Times New Roman"/>
        </w:rPr>
        <w:t xml:space="preserve"> (Badi'ati, 2020)</w:t>
      </w:r>
      <w:r w:rsidR="00190E73" w:rsidRPr="00D72A68">
        <w:rPr>
          <w:rFonts w:ascii="Book Antiqua" w:hAnsi="Book Antiqua"/>
          <w:color w:val="000000"/>
        </w:rPr>
        <w:fldChar w:fldCharType="end"/>
      </w:r>
      <w:r w:rsidR="00190E73" w:rsidRPr="00D72A68">
        <w:rPr>
          <w:rFonts w:ascii="Book Antiqua" w:hAnsi="Book Antiqua"/>
          <w:color w:val="000000"/>
        </w:rPr>
        <w:t>. Thus, radicalism is a product of a complex intersection of historical, political, social, and technological factors that continue to evolve over time. In this context, the Khawarij group in the early days of Islam can be considered a historical example of the seeds of radicalism, which succeeded in turning political differences into religious conflict, a pattern that is relevant to contemporary Islamic movements that espouse intolerance, radicalism, and terrorism as the correct way to practise Islam</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{"citationID":"3xBkTFCR","properties":{"formattedCitation":"(Syandri, 2017)","plainCitation":"(Syandri, 2017)","dontUpdate":true,"noteIndex":0},"citationItems":[{"id":5510,"uris":["http://zotero.org/users/local/SFPH5Iwi/items/2ZIBNPH4"],"itemData":{"id":5510,"type":"article-journal","abstract":"The emergence of diverse schools in Islam began with the assassination of U</w:instrText>
      </w:r>
      <w:r w:rsidR="003A2124">
        <w:rPr>
          <w:rFonts w:ascii="Times New Roman" w:hAnsi="Times New Roman" w:cs="Times New Roman"/>
          <w:color w:val="000000"/>
        </w:rPr>
        <w:instrText>ṡ</w:instrText>
      </w:r>
      <w:r w:rsidR="003A2124">
        <w:rPr>
          <w:rFonts w:ascii="Book Antiqua" w:hAnsi="Book Antiqua"/>
          <w:color w:val="000000"/>
        </w:rPr>
        <w:instrText>man bin A</w:instrText>
      </w:r>
      <w:r w:rsidR="003A2124">
        <w:rPr>
          <w:rFonts w:ascii="Cambria Math" w:hAnsi="Cambria Math" w:cs="Cambria Math"/>
          <w:color w:val="000000"/>
        </w:rPr>
        <w:instrText>ﬀ</w:instrText>
      </w:r>
      <w:r w:rsidR="003A2124">
        <w:rPr>
          <w:rFonts w:ascii="Book Antiqua" w:hAnsi="Book Antiqua"/>
          <w:color w:val="000000"/>
        </w:rPr>
        <w:instrText>an. These groups were basically one of the decline causes in the Moslem, and the frst emerging group among all other groups was Khawarij, a group with Takfr ideology that is to accuse great sinner of apostasy. This ideology is indeed an extreme one. However, another contradicted extreme group appeared that is known as Murji’ah with its doctrine believing that the sins will not give any inﬂuence towards the faith of a Moslem. Therefore, this study will illustrate the origins and the doctrines of both extreme groups, and among the results, it can be inferred that these groups continuously experienced internal conﬂicts since their early emergence during the reign of caliph U</w:instrText>
      </w:r>
      <w:r w:rsidR="003A2124">
        <w:rPr>
          <w:rFonts w:ascii="Times New Roman" w:hAnsi="Times New Roman" w:cs="Times New Roman"/>
          <w:color w:val="000000"/>
        </w:rPr>
        <w:instrText>ṡ</w:instrText>
      </w:r>
      <w:r w:rsidR="003A2124">
        <w:rPr>
          <w:rFonts w:ascii="Book Antiqua" w:hAnsi="Book Antiqua"/>
          <w:color w:val="000000"/>
        </w:rPr>
        <w:instrText>man bin A</w:instrText>
      </w:r>
      <w:r w:rsidR="003A2124">
        <w:rPr>
          <w:rFonts w:ascii="Cambria Math" w:hAnsi="Cambria Math" w:cs="Cambria Math"/>
          <w:color w:val="000000"/>
        </w:rPr>
        <w:instrText>ﬀ</w:instrText>
      </w:r>
      <w:r w:rsidR="003A2124">
        <w:rPr>
          <w:rFonts w:ascii="Book Antiqua" w:hAnsi="Book Antiqua"/>
          <w:color w:val="000000"/>
        </w:rPr>
        <w:instrText xml:space="preserve">an until the formation of varioussects of each groups.","container-title":"NUKHBATUL 'ULUM: Jurnal Bidang Kajian Islam","DOI":"10.36701/nukhbah.v3i1.23","ISSN":"2685-7537","issue":"1","language":"en","license":"Copyright (c) 2017 Nukhbatul 'Ulum","page":"50-60","source":"journal.stiba.ac.id","title":"Al-Khawarij dan al-Murjiah, Sejarah dan Pokok Ajarannya","URL":"https://journal.stiba.ac.id/index.php/nukhbah/article/view/23","volume":"3","author":[{"literal":"Syandri"}],"accessed":{"date-parts":[["2025",12,12]]},"issued":{"date-parts":[["2017",12,22]]}}}],"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(Syandri, 2017)</w:t>
      </w:r>
      <w:r w:rsidR="00190E73" w:rsidRPr="00D72A68">
        <w:rPr>
          <w:rFonts w:ascii="Book Antiqua" w:hAnsi="Book Antiqua"/>
          <w:color w:val="000000"/>
        </w:rPr>
        <w:fldChar w:fldCharType="end"/>
      </w:r>
      <w:r w:rsidR="00190E73" w:rsidRPr="00D72A68">
        <w:rPr>
          <w:rFonts w:ascii="Book Antiqua" w:hAnsi="Book Antiqua"/>
          <w:color w:val="000000"/>
        </w:rPr>
        <w:t xml:space="preserve">. </w:t>
      </w:r>
    </w:p>
    <w:p w:rsidR="00F81C16" w:rsidRPr="00D72A68" w:rsidRDefault="00190E73" w:rsidP="00190E73">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In Indonesia, radical ideologies similar to the Khawarij doctrine are also found in various contemporary terrorist and radical movements, indicating fundamental similarities in their views on intolerance, radicalism, and terrorism as manifestations of extreme religious beliefs</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{"citationID":"dca9Fdhh","properties":{"formattedCitation":"(Syandri, 2017; Zuhri, 2022)","plainCitation":"(Syandri, 2017; Zuhri, 2022)","dontUpdate":true,"noteIndex":0},"citationItems":[{"id":5510,"uris":["http://zotero.org/users/local/SFPH5Iwi/items/2ZIBNPH4"],"itemData":{"id":5510,"type":"article-journal","abstract":"The emergence of diverse schools in Islam began with the assassination of U</w:instrText>
      </w:r>
      <w:r w:rsidR="003A2124">
        <w:rPr>
          <w:rFonts w:ascii="Times New Roman" w:hAnsi="Times New Roman" w:cs="Times New Roman"/>
          <w:color w:val="000000"/>
        </w:rPr>
        <w:instrText>ṡ</w:instrText>
      </w:r>
      <w:r w:rsidR="003A2124">
        <w:rPr>
          <w:rFonts w:ascii="Book Antiqua" w:hAnsi="Book Antiqua"/>
          <w:color w:val="000000"/>
        </w:rPr>
        <w:instrText>man bin A</w:instrText>
      </w:r>
      <w:r w:rsidR="003A2124">
        <w:rPr>
          <w:rFonts w:ascii="Cambria Math" w:hAnsi="Cambria Math" w:cs="Cambria Math"/>
          <w:color w:val="000000"/>
        </w:rPr>
        <w:instrText>ﬀ</w:instrText>
      </w:r>
      <w:r w:rsidR="003A2124">
        <w:rPr>
          <w:rFonts w:ascii="Book Antiqua" w:hAnsi="Book Antiqua"/>
          <w:color w:val="000000"/>
        </w:rPr>
        <w:instrText>an. These groups were basically one of the decline causes in the Moslem, and the frst emerging group among all other groups was Khawarij, a group with Takfr ideology that is to accuse great sinner of apostasy. This ideology is indeed an extreme one. However, another contradicted extreme group appeared that is known as Murji’ah with its doctrine believing that the sins will not give any inﬂuence towards the faith of a Moslem. Therefore, this study will illustrate the origins and the doctrines of both extreme groups, and among the results, it can be inferred that these groups continuously experienced internal conﬂicts since their early emergence during the reign of caliph U</w:instrText>
      </w:r>
      <w:r w:rsidR="003A2124">
        <w:rPr>
          <w:rFonts w:ascii="Times New Roman" w:hAnsi="Times New Roman" w:cs="Times New Roman"/>
          <w:color w:val="000000"/>
        </w:rPr>
        <w:instrText>ṡ</w:instrText>
      </w:r>
      <w:r w:rsidR="003A2124">
        <w:rPr>
          <w:rFonts w:ascii="Book Antiqua" w:hAnsi="Book Antiqua"/>
          <w:color w:val="000000"/>
        </w:rPr>
        <w:instrText>man bin A</w:instrText>
      </w:r>
      <w:r w:rsidR="003A2124">
        <w:rPr>
          <w:rFonts w:ascii="Cambria Math" w:hAnsi="Cambria Math" w:cs="Cambria Math"/>
          <w:color w:val="000000"/>
        </w:rPr>
        <w:instrText>ﬀ</w:instrText>
      </w:r>
      <w:r w:rsidR="003A2124">
        <w:rPr>
          <w:rFonts w:ascii="Book Antiqua" w:hAnsi="Book Antiqua"/>
          <w:color w:val="000000"/>
        </w:rPr>
        <w:instrText xml:space="preserve">an until the formation of varioussects of each groups.","container-title":"NUKHBATUL 'ULUM: Jurnal Bidang Kajian Islam","DOI":"10.36701/nukhbah.v3i1.23","ISSN":"2685-7537","issue":"1","language":"en","license":"Copyright (c) 2017 Nukhbatul 'Ulum","page":"50-60","source":"journal.stiba.ac.id","title":"Al-Khawarij dan al-Murjiah, Sejarah dan Pokok Ajarannya","URL":"https://journal.stiba.ac.id/index.php/nukhbah/article/view/23","volume":"3","author":[{"literal":"Syandri"}],"accessed":{"date-parts":[["2025",12,12]]},"issued":{"date-parts":[["2017",12,22]]}},"label":"page"},{"id":5525,"uris":["http://zotero.org/users/local/SFPH5Iwi/items/BCQ3GAGH"],"itemData":{"id":5525,"type":"article-journal","abstract":"Semenjak abad pertama sejarah Islam hingga saat ini, seringkali terjadi konflik dan pertikaian antar pemeluknya. Akar konflik tersebut tak hanya berasal dari perbedaan cara pandang keagamaan, namun juga berakar dari ketidakadilan sosial dan perbedaan pandangan politik. Di antara kelompok Islam era awal yang sering diklaim sebagai tunas radikalisme Islam adalah kelompok khawarij. Kelompok ini yang berhasil mendesain perbedaan politik menjadi perbedaan yang bernuansa konflik keagamaan. Artikel ini mendiskusikan tentang ketersambungan ideologi Khawarij dengan Gerakan Islam kontemporer yang jamak menjadikan aksi intoleransi, radikalisme dan terorisme sebagai “cara berislam yang benar”. Dengan menggunakan pendekatan sejarah kritis yang berupaya mengulik ideologi kelompok radikal yang eksis hari ini, riset ini menyimpulkan bahwa kelompok teroris dan gerakan radikal di Indonesia memiliki kesamaan ideologi dengan kelompok khawarij. Doktrin kelompok khawarij yang diwarisi oleh jaringan kelompok teroris, antara lain: takfirisme, jihadisme dan khilafah. Tridoktrin inilah yang menjadi lokomotif ajaran Islam pada beberapa kelompok yang dengan sengaja diajarkan dan diidoktrinasikan oleh ideolog masing-masing kelompok. Sebagaimana paradigma khawarij, kelompok radikal beranggapan bahwa tidak ada konstitusi di dunia yang sah dan legal untuk ditegakkan kecuali yang bersumber dari hukum Tuhan.","container-title":"KACA (Karunia Cahaya Allah): Jurnal Dialogis Ilmu Ushuluddin","DOI":"10.36781/kaca.v12i2.470","ISSN":"2597-6664","issue":"2","language":"en","license":"Copyright (c) 2022 Achmad Muhibin Zuhri","page":"227-244","source":"jurnal.alfithrah.ac.id","title":"Ideologi Radikal dalam Islam: Doktrin Khawarij dalam Gerakan Islam Kontemporer","title-short":"Ideologi Radikal dalam Islam","URL":"https://jurnal.alfithrah.ac.id/index.php/kaca/article/view/470","volume":"12","author":[{"family":"Zuhri","given":"Achmad Muhibin"}],"accessed":{"date-parts":[["2025",12,12]]},"issued":{"date-parts":[["2022",8,4]]}},"label":"page"}],"schema":"https://github.com/citation-style-language/schema/raw/master/csl-citation.json"}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(Syandri, 2017; Zuhri, 2022)</w:t>
      </w:r>
      <w:r w:rsidRPr="00D72A68">
        <w:rPr>
          <w:rFonts w:ascii="Book Antiqua" w:hAnsi="Book Antiqua"/>
          <w:color w:val="000000"/>
        </w:rPr>
        <w:fldChar w:fldCharType="end"/>
      </w:r>
      <w:r w:rsidRPr="00D72A68">
        <w:rPr>
          <w:rFonts w:ascii="Book Antiqua" w:hAnsi="Book Antiqua"/>
          <w:color w:val="000000"/>
        </w:rPr>
        <w:t>. Khawarij doctrines, such as takfirism, jihadism, and khilafah, form the ideological foundation inherited by modern radical groups, who claim that there is no valid constitution other than God's law.</w:t>
      </w:r>
      <w:r w:rsidR="00F81C16" w:rsidRPr="00D72A68">
        <w:rPr>
          <w:rFonts w:ascii="Book Antiqua" w:hAnsi="Book Antiqua"/>
          <w:color w:val="000000"/>
        </w:rPr>
        <w:t xml:space="preserve"> </w:t>
      </w:r>
    </w:p>
    <w:p w:rsidR="00D72A68" w:rsidRPr="00D72A68" w:rsidRDefault="00D72A68" w:rsidP="00D72A68">
      <w:pPr>
        <w:spacing w:after="0" w:line="240" w:lineRule="auto"/>
        <w:jc w:val="both"/>
        <w:rPr>
          <w:rFonts w:ascii="Book Antiqua" w:hAnsi="Book Antiqua"/>
          <w:b/>
          <w:bCs/>
          <w:color w:val="000000"/>
        </w:rPr>
      </w:pPr>
    </w:p>
    <w:p w:rsidR="00190E73" w:rsidRPr="00D72A68" w:rsidRDefault="00190E73" w:rsidP="00190E73">
      <w:pPr>
        <w:spacing w:after="0" w:line="240" w:lineRule="auto"/>
        <w:jc w:val="both"/>
        <w:rPr>
          <w:rFonts w:ascii="Book Antiqua" w:hAnsi="Book Antiqua"/>
        </w:rPr>
      </w:pPr>
      <w:r w:rsidRPr="00D72A68">
        <w:rPr>
          <w:rFonts w:ascii="Book Antiqua" w:hAnsi="Book Antiqua"/>
          <w:b/>
          <w:bCs/>
          <w:color w:val="000000"/>
        </w:rPr>
        <w:t xml:space="preserve">Characteristics of Radicalism, Causes and Sources of Radicalism. </w:t>
      </w:r>
    </w:p>
    <w:p w:rsidR="00F81C16" w:rsidRPr="00D72A68" w:rsidRDefault="00190E73" w:rsidP="00190E73">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The phenomenon of radicalism is not only caused by economic factors, but also by ideological differences in religious doctrine and hatred towards the behaviour of the ruling regime</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{"citationID":"a265JdIK","properties":{"formattedCitation":"(Diniaty et al., 2021)","plainCitation":"(Diniaty et al., 2021)","dontUpdate":true,"noteIndex":0},"citationItems":[{"id":5433,"uris":["http://zotero.org/users/local/SFPH5Iwi/items/EYIVMQWW"],"itemData":{"id":5433,"type":"article-journal","container-title":"Jurnal Psikologi","DOI":"10.24014/jp.v17i1.10897","issue":"1","page":"70-82","title":"Penggunaan Media Sosial Dan Pemahaman Tentang Radikalisme Di Kalangan Pelajar Muslim","volume":"17","author":[{"family":"Diniaty","given":"A"},{"family":"Susilawati","given":"S"},{"family":"Zarkasih","given":"Z"},{"family":"Vebrianto","given":"R"}],"issued":{"date-parts":[["2021"]]}}}],"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(Diniaty et al., 2021)</w:t>
      </w:r>
      <w:r w:rsidRPr="00D72A68">
        <w:rPr>
          <w:rFonts w:ascii="Book Antiqua" w:hAnsi="Book Antiqua"/>
          <w:color w:val="000000"/>
        </w:rPr>
        <w:fldChar w:fldCharType="end"/>
      </w:r>
      <w:r w:rsidRPr="00D72A68">
        <w:rPr>
          <w:rFonts w:ascii="Book Antiqua" w:hAnsi="Book Antiqua"/>
          <w:color w:val="000000"/>
        </w:rPr>
        <w:t>. Religious radicalism can also arise from claims of absolute truth often voiced by conflicting groups, which are then expressed through violence as part of a broader landscape of life, including economic, political, social, cultural, and international relations aspects</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{"citationID":"Xcrne1aW","properties":{"formattedCitation":"(Hastangka &amp; Ma\\uc0\\u8217{}ruf, 2021)","plainCitation":"(Hastangka &amp; Ma’ruf, 2021)","dontUpdate":true,"noteIndex":0},"citationItems":[{"id":5450,"uris":["http://zotero.org/users/local/SFPH5Iwi/items/R9KVPRN8"],"itemData":{"id":5450,"type":"article-journal","abstract":"AbstractThe rise of the Takfirism phenomenon in society indicates a threatening condition which potentially causes the disintegration of Pancasila. Pancasila as a core value and the basis of national ideology has not been effectively solved the issue of the rise of Takfirism in society. Internal and external factors play an important role in the process of spreading ideas of Takfirism which triggers the emergence of radicalism that eventually leads to acts of terrorism and separatism. The process of searching and finding the right method to build Pancasila as the standard criteria and the validity of values is important to be discussed in the studies and research of Pancasila. This study will explore and describe Pancasila as a method in countering radicalism which is rooted in Takfirism. The method used in this study is a critical study method approach and social phenomenology. The data in this research were obtained through news articles, research reports, study results, scientific journals, and books related to the topic of this research. The result of this research indicates that the Pancasila method as an effort to counter radicalism is very crucial and urgently needed by the state and society in general. Pancasila as a value system and a state system needs to be strengthened by the establishment of the standard criteria and the validity of values that are trustworthy and acknowledged by all social classes.------AbstrakFenomena berkembangnya paham takfirisme yang berada di lingkungan masyarakat telah menunjukkan kondisi yang rawan dan berpotensi pada disintegrasi Pancasila. Pancasila sebagai sumber nilai dan dasar negara belum dapat berperan secara maksimal dalam menangani persoalan maraknya paham takfirisme di kalangan masyarakat. Faktor internal dan eksternal memiliki peran penting dalam proses berkembangnya paham takfirisme yang melahirkan gerakan dan paham radikalisme yang mengarah pada tindakan terorisme dan perpecahan di masyarakat. Proses pencarian dan penemuan metode yang tepat untuk menjadikan Pancasila sebagai standar kriteria dan validitas nilai menjadi penting untuk dideskripsikan dalam kajian dan penelitian tentang kepancasilaan. Studi ini akan mengeksplorasi dan mendeskripsikan tentang Pancasila menjadi metode dalam menangkal paham radikalisme yang berakar dari paham takfirisme. Metode dalam kajian ini menggunakan pendekatan metode kajian kritis dan fenomenologi sosial. Sumber data yang digunakan dalam penelitian ini diperoleh dari berita, laporan penelitian, hasil kajian, jurnal ilmiah, dan buku yang berkaitan dengan tema penelitian ini. Hasil yang dicapai dalam penelitian ini menunjukkan bahwa metode Pancasila sebagai upaya untuk menangkal radikalisme menjadi sangat penting dan dibutuhkan bagi negara dan masyarakat. Pancasila sebagai sistem nilai dan sistem negara perlu diperkuat dengan pembentukan standar kriteria dan validitas nilai yang dapat dipercaya dan diakui oleh seluruh lapisan masyarakat.","container-title":"Jurnal Kewarganegaraan","DOI":"10.24114/jk.v18i2.23538","ISSN":"2745-6919","issue":"2","language":"en","license":"Copyright (c) 2021 Hastangka Hastangka, Muhammad Ma'ruf","page":"115-129","source":"jurnal.unimed.ac.id","title":"Metode Pancasila dalam Menangkal Radikalisme","URL":"https://jurnal.unimed.ac.id/2012/index.php/jk/article/view/23538","volume":"18","author":[{"family":"Hastangka","given":"Hastangka"},{"family":"Ma'ruf","given":"Muhammad"}],"accessed":{"date-parts":[["2025",12,12]]},"issued":{"date-parts":[["2021",9,30]]}}}],"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cs="Times New Roman"/>
        </w:rPr>
        <w:t xml:space="preserve"> (Hastangka &amp; Ma'ruf, 2021)</w:t>
      </w:r>
      <w:r w:rsidRPr="00D72A68">
        <w:rPr>
          <w:rFonts w:ascii="Book Antiqua" w:hAnsi="Book Antiqua"/>
          <w:color w:val="000000"/>
        </w:rPr>
        <w:fldChar w:fldCharType="end"/>
      </w:r>
      <w:r w:rsidRPr="00D72A68">
        <w:rPr>
          <w:rFonts w:ascii="Book Antiqua" w:hAnsi="Book Antiqua"/>
          <w:color w:val="000000"/>
        </w:rPr>
        <w:t>. The main characteristics commonly associated with radicalism movements are as follows:</w:t>
      </w:r>
    </w:p>
    <w:p w:rsidR="00F81C16" w:rsidRPr="00D72A68" w:rsidRDefault="00190E73" w:rsidP="00190E73">
      <w:pPr>
        <w:pStyle w:val="ListParagraph"/>
        <w:numPr>
          <w:ilvl w:val="0"/>
          <w:numId w:val="10"/>
        </w:numPr>
        <w:spacing w:before="0" w:after="0"/>
        <w:ind w:left="284" w:hanging="284"/>
        <w:jc w:val="both"/>
        <w:rPr>
          <w:rFonts w:ascii="Book Antiqua" w:hAnsi="Book Antiqua"/>
          <w:sz w:val="22"/>
          <w:szCs w:val="22"/>
        </w:rPr>
      </w:pPr>
      <w:r w:rsidRPr="00D72A68">
        <w:rPr>
          <w:rFonts w:ascii="Book Antiqua" w:hAnsi="Book Antiqua"/>
          <w:color w:val="000000"/>
          <w:sz w:val="22"/>
          <w:szCs w:val="22"/>
        </w:rPr>
        <w:t>A rigid and absolute ideology</w:t>
      </w:r>
    </w:p>
    <w:p w:rsidR="00F81C16" w:rsidRPr="00D72A68" w:rsidRDefault="006E03EA" w:rsidP="00190E73">
      <w:pPr>
        <w:spacing w:after="0" w:line="240" w:lineRule="auto"/>
        <w:ind w:left="284"/>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190E73" w:rsidRPr="00D72A68">
        <w:rPr>
          <w:rFonts w:ascii="Book Antiqua" w:hAnsi="Book Antiqua"/>
          <w:color w:val="000000"/>
        </w:rPr>
        <w:t>These characteristics include the view that only their beliefs are correct and that other perspectives should be disregarded</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{"citationID":"Zq0xAK4D","properties":{"formattedCitation":"(Rohman &amp; Nurhasanah, 2019)","plainCitation":"(Rohman &amp; Nurhasanah, 2019)","dontUpdate":true,"noteIndex":0},"citationItems":[{"id":5499,"uris":["http://zotero.org/users/local/SFPH5Iwi/items/JLJ75P6H"],"itemData":{"id":5499,"type":"article-journal","container-title":"Journal of Terrorism Studies","DOI":"10.7454/jts.v1i1.1001","ISSN":"2656-9965","issue":"1","source":"COinS","title":"Paham Radikalisme Berdasarkan Perspektif Agama (Radicalism Based On Religious Perspective)","URL":"https://scholarhub.ui.ac.id/jts/vol1/iss1/2","volume":"1","author":[{"family":"Rohman","given":"Syaiful"},{"family":"Nurhasanah","given":"Siti"}],"issued":{"date-parts":[["2019",5,30]]}}}],"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(Rohman &amp; Nurhasanah, 2019)</w:t>
      </w:r>
      <w:r w:rsidR="00190E73" w:rsidRPr="00D72A68">
        <w:rPr>
          <w:rFonts w:ascii="Book Antiqua" w:hAnsi="Book Antiqua"/>
          <w:color w:val="000000"/>
        </w:rPr>
        <w:fldChar w:fldCharType="end"/>
      </w:r>
      <w:r w:rsidR="00190E73" w:rsidRPr="00D72A68">
        <w:rPr>
          <w:rFonts w:ascii="Book Antiqua" w:hAnsi="Book Antiqua"/>
          <w:color w:val="000000"/>
        </w:rPr>
        <w:t>. Radical movements operate based on an ideology or grand narrative that is believed to be absolutely correct and indisputable. Their worldview is black and white, where they are on the side of "truth", while the other side is falsehood or the enemy. This fanaticism, intolerance, and exclusivity are manifested in the struggle to enforce Islamic law in its entirety as state law, as well as the rejection of modernisation and Islamic liberalism</w:t>
      </w:r>
      <w:r w:rsidR="00190E73"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{"citationID":"ZNatADUr","properties":{"formattedCitation":"(Qodir, 2018)","plainCitation":"(Qodir, 2018)","dontUpdate":true,"noteIndex":0},"citationItems":[{"id":5493,"uris":["http://zotero.org/users/local/SFPH5Iwi/items/59WEW9T3"],"itemData":{"id":5493,"type":"article-journal","abstract":"Youth, Intolerance, and Radicalism are serious problems facing Indonesia and other countries including in the Middle East. This phenomenon has sprung up over the last five years with various events that have surfaced. There are many reasons for the emergence of radicalism among young people and intolerance. However, there are several alternatives also to reduce the movement of intolerance and radicalism of youth. Religious movements that come from mass organizations such as Muhammadiyah and NU can be expected to reduce it. The most phenomenal phenomenon is the emergence of ISIS Islamic state of Iraq and Syria with various violent activities in Iraq and Syria affecting religious life in Indonesia. The movement of intolerance and radicalism arises because of the lazy tolerance. The essay below wants to reflect on the continuous occurrence of terrorist acts of terrorism radicalism in our country. The following essays are based largely on literature reviews written on the basis of reports or by others, as well as observations from the authors","container-title":"Jurnal Studi Pemuda","DOI":"10.22146/studipemudaugm.37127","ISSN":"2527-3639","issue":"1","language":"ind","license":"Copyright (c) 2018 Jurnal Studi Pemuda","page":"429-445","source":"jurnal.ugm.ac.id","title":"Kaum Muda, Intoleransi, dan Radikalisme Agama","URL":"https://jurnal.ugm.ac.id/jurnalpemuda/article/view/37127","volume":"5","author":[{"family":"Qodir","given":"Zuly"}],"accessed":{"date-parts":[["2025",12,12]]},"issued":{"date-parts":[["2018",8,9]]}}}],"schema":"https://github.com/citation-style-language/schema/raw/master/csl-citation.json"} </w:instrText>
      </w:r>
      <w:r w:rsidR="00190E73" w:rsidRPr="00D72A68">
        <w:rPr>
          <w:rFonts w:ascii="Book Antiqua" w:hAnsi="Book Antiqua"/>
          <w:color w:val="000000"/>
        </w:rPr>
        <w:fldChar w:fldCharType="separate"/>
      </w:r>
      <w:r w:rsidR="00190E73" w:rsidRPr="00D72A68">
        <w:rPr>
          <w:rFonts w:ascii="Book Antiqua" w:hAnsi="Book Antiqua"/>
        </w:rPr>
        <w:t xml:space="preserve"> (Qodir, 2018)</w:t>
      </w:r>
      <w:r w:rsidR="00190E73" w:rsidRPr="00D72A68">
        <w:rPr>
          <w:rFonts w:ascii="Book Antiqua" w:hAnsi="Book Antiqua"/>
          <w:color w:val="000000"/>
        </w:rPr>
        <w:fldChar w:fldCharType="end"/>
      </w:r>
      <w:r w:rsidR="00190E73" w:rsidRPr="00D72A68">
        <w:rPr>
          <w:rFonts w:ascii="Book Antiqua" w:hAnsi="Book Antiqua"/>
          <w:color w:val="000000"/>
        </w:rPr>
        <w:t>. This belief rejects diversity, pluralism, and compromise. Everything that does not align with their ideology is considered heretical, infidel, or part of a system that must be destroyed</w:t>
      </w:r>
      <w:r w:rsidR="00F81C16" w:rsidRPr="00D72A68">
        <w:rPr>
          <w:rFonts w:ascii="Book Antiqua" w:hAnsi="Book Antiqua"/>
          <w:color w:val="000000"/>
        </w:rPr>
        <w:t>.</w:t>
      </w:r>
    </w:p>
    <w:p w:rsidR="00F81C16" w:rsidRPr="00D72A68" w:rsidRDefault="005E6756" w:rsidP="00D72A68">
      <w:pPr>
        <w:pStyle w:val="ListParagraph"/>
        <w:numPr>
          <w:ilvl w:val="0"/>
          <w:numId w:val="10"/>
        </w:numPr>
        <w:spacing w:before="0" w:after="0"/>
        <w:ind w:left="284" w:hanging="284"/>
        <w:jc w:val="both"/>
        <w:rPr>
          <w:rFonts w:ascii="Book Antiqua" w:hAnsi="Book Antiqua"/>
          <w:sz w:val="22"/>
          <w:szCs w:val="22"/>
        </w:rPr>
      </w:pPr>
      <w:r w:rsidRPr="00D72A68">
        <w:rPr>
          <w:rFonts w:ascii="Book Antiqua" w:hAnsi="Book Antiqua"/>
          <w:color w:val="000000"/>
          <w:sz w:val="22"/>
          <w:szCs w:val="22"/>
        </w:rPr>
        <w:t>Rejection of the status quo and a desire for drastic change</w:t>
      </w:r>
      <w:r w:rsidR="00F81C16" w:rsidRPr="00D72A68">
        <w:rPr>
          <w:rFonts w:ascii="Book Antiqua" w:hAnsi="Book Antiqua"/>
          <w:color w:val="000000"/>
          <w:sz w:val="22"/>
          <w:szCs w:val="22"/>
        </w:rPr>
        <w:t>.</w:t>
      </w:r>
    </w:p>
    <w:p w:rsidR="00F81C16" w:rsidRPr="00D72A68" w:rsidRDefault="006E03EA" w:rsidP="005E6756">
      <w:pPr>
        <w:spacing w:after="0" w:line="240" w:lineRule="auto"/>
        <w:ind w:left="284"/>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5E6756" w:rsidRPr="00D72A68">
        <w:rPr>
          <w:rFonts w:ascii="Book Antiqua" w:hAnsi="Book Antiqua"/>
          <w:color w:val="000000"/>
        </w:rPr>
        <w:t>The most fundamental characteristic of radicalism is total rejection of the existing system or order (</w:t>
      </w:r>
      <w:r w:rsidR="005E6756" w:rsidRPr="00D72A68">
        <w:rPr>
          <w:rFonts w:ascii="Book Antiqua" w:hAnsi="Book Antiqua"/>
          <w:i/>
          <w:iCs/>
          <w:color w:val="000000"/>
        </w:rPr>
        <w:t>the status quo</w:t>
      </w:r>
      <w:r w:rsidR="005E6756" w:rsidRPr="00D72A68">
        <w:rPr>
          <w:rFonts w:ascii="Book Antiqua" w:hAnsi="Book Antiqua"/>
          <w:color w:val="000000"/>
        </w:rPr>
        <w:t>). They view the existing system, whether government, law, or social norms, as corrupt, unjust, or illegitimate. Religious fanaticism and extremism are major obstacles to interfaith cooperation, as extremist groups tend to refuse to cooperate and even resort to violence to achieve their goals</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{"citationID":"V3z7uit9","properties":{"formattedCitation":"(Rahmawati et al., 2024)","plainCitation":"(Rahmawati et al., 2024)","dontUpdate":true,"noteIndex":0},"citationItems":[{"id":5494,"uris":["http://zotero.org/users/local/SFPH5Iwi/items/T79R5BQC"],"itemData":{"id":5494,"type":"article-journal","abstract":"This research aims to review the importance of interfaith collaboration in improving the quality of education, explore cooperation models that have been successful, and highlight challenges that need to be overcome. Education is the foundation for human and societal development. Through a literature review, this article identifies several successful cooperation models, such as interfaith student exchange programs, joint school construction, and inclusive curriculum development. The success of these models highlights the great potential of cooperation between religious communities in creating inclusive and diverse educational environments. However, despite the positive potential, there are also challenges that need to be overcome in strengthening cooperation between religious communities in the field of education. These challenges include differences in ideology and beliefs, lack of resources, and resistance to change. Therefore, a strong commitment is needed from the government, educational institutions and civil society to overcome these obstacles. Taking into account the importance of education in building an inclusive and peaceful society, cooperation between religious communities is the key to overcoming complex challenges in education. This article hopes to provide insight for policy makers, educational practitioners, and the general public about the importance of interfaith collaboration in achieving inclusive and sustainable educational goals.\nABSTRAKPenelitian ini bertujuan untuk meninjau pentingnya kerjasama lintas agama dalam meningkatkan mutu pendidikan, mengeksplorasi model kerjasama yang telah berhasil, dan menyoroti tantangan yang perlu diatasi. Pendidikan merupakan fondasi bagi perkembangan manusia dan masyarakat. Melalui tinjauan literatur, artikel ini mengidentifikasi beberapa model kerjasama yang berhasil, seperti program pertukaran pelajar lintas agama, pembangunan sekolah bersama, dan pengembangan kurikulum inklusif. Keberhasilan model-model ini menyoroti potensi besar dari kerjasama antar ummat beragama dalam menciptakan lingkungan pendidikan yang inklusif dan beragam. Namun, meskipun adanya potensi positif, terdapat pula tantangan yang perlu diatasi dalam memperkuat kerjasama antar ummat beragama dalam bidang pendidikan. Tantangan tersebut meliputi perbedaan ideologi dan keyakinan, kurangnya sumber daya, dan resistensi terhadap perubahan. Oleh karena itu, dibutuhkan komitmen yang kuat dari pemerintah, lembaga pendidikan, dan masyarakat sipil untuk mengatasi hambatan-hambatan tersebut. Dengan mempertimbangkan pentingnya pendidikan dalam membangun masyarakat yang inklusif dan damai, kerjasama antar ummat beragama menjadi kunci untuk mengatasi tantangan-tantangan kompleks dalam pendidikan. Artikel ini berharap dapat memberikan wawasan bagi pembuat kebijakan, praktisi pendidikan, dan masyarakat umum tentang pentingnya kolaborasi lintas agama dalam mencapai tujuan pendidikan yang inklusif dan berkelanjutan.","container-title":"LEARNING : Jurnal Inovasi Penelitian Pendidikan dan Pembelajaran","DOI":"10.51878/learning.v4i2.2828","ISSN":"2777-0575","issue":"2","language":"en","license":"Copyright (c) 2024 LEARNING : Jurnal Inovasi Penelitian Pendidikan dan Pembelajaran","page":"174-187","source":"jurnalp4i.com","title":"Kerjasama Antar Ummat Beragama Dalam Bidang Pendidikan Untuk Mewujudkan Generasi Rahmatan Lil Alamin","URL":"https://jurnalp4i.com/index.php/learning/article/view/2828","volume":"4","author":[{"family":"Rahmawati","given":"Dewi"},{"family":"Yusuf","given":"Muhammad"},{"family":"Mubarok","given":"Muslim"}],"accessed":{"date-parts":[["2025",12,12]]},"issued":{"date-parts":[["2024",5,8]]}}}],"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(Rahmawati et al., 2024)</w:t>
      </w:r>
      <w:r w:rsidR="005E6756" w:rsidRPr="00D72A68">
        <w:rPr>
          <w:rFonts w:ascii="Book Antiqua" w:hAnsi="Book Antiqua"/>
          <w:color w:val="000000"/>
        </w:rPr>
        <w:fldChar w:fldCharType="end"/>
      </w:r>
      <w:r w:rsidR="005E6756" w:rsidRPr="00D72A68">
        <w:rPr>
          <w:rFonts w:ascii="Book Antiqua" w:hAnsi="Book Antiqua"/>
          <w:color w:val="000000"/>
        </w:rPr>
        <w:t xml:space="preserve">. These radical changes are often motivated by narrow religious understanding, value conflicts, and deep dissatisfaction with social realities that do not conform to the religious teachings they believe </w:t>
      </w:r>
      <w:r w:rsidR="005E6756" w:rsidRPr="00D72A68">
        <w:rPr>
          <w:rFonts w:ascii="Book Antiqua" w:hAnsi="Book Antiqua"/>
        </w:rPr>
        <w:t>in</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{"citationID":"Cxer04lt","properties":{"formattedCitation":"(Syaefudin, 2014)","plainCitation":"(Syaefudin, 2014)","dontUpdate":true,"noteIndex":0},"citationItems":[{"id":5505,"uris":["http://zotero.org/users/local/SFPH5Iwi/items/UD99D7FG"],"itemData":{"id":5505,"type":"article-journal","abstract":"Front Pembela Islam (FPI) is an Islamic socio-religious organization group in Indonesia. The members’ preaching ways are considerably radical, and often has appalled many people, especially in implementing “amar ma’ruf nahi munkar”. These radical actions have caused some fear, even violated human rights for some members of the community. This study, then, presents the facts by looking further interactions and implications of FPI’s social movement in da’wah activities. Thus, the symbol and propaganda on “amar ma’ruf nahi munkar” are possibly reconsidered based on the social conditions of surrounding communities. Taking an action as a law enforcer of values, norms, and social order in the community means neglecting the responsibility of the government.***Front Pembela Islam  (FPI) adalah sebuah kelompok organisasi sosial keagamaan Islam di Indonesia. Cara berdakwah  para anggota FPI yang  radikal,  sering  menimbulkan terkejut banyak orang, terutama dalam menerapkan \"amar ma'ruf nahi munkar\". Tindakan radikal yang dilakukan oleh FPI telah menyebabkan  rasa takut, bahkan melanggar hak asasi manusia  (HAM)  untuk beberapa anggota masyarakat. Dengan demikian penelitian ini  menyajikan beberapa fakta dengan memperhatikan  interaksi lebih lanjut dan implikasi dari gerakan sosial FPI dalam kegiatan dakwah. Dengan demikian, simbol dan propaganda tentang \"amar ma'ruf nahi munkar\" perlu  dipertimbangkan berdasarkan kondisi sosial masyarakat sekitar. Mengambil tindakan sebagai penegak hukum, nilai-nilai, norma-norma dan tatanan sosial di masyarakat berarti mengabaikan tanggung jawab pemerintah.","container-title":"Jurnal Ilmu Dakwah","DOI":"10.21580/jid.v34.2.486","ISSN":"2581-236X","issue":"2","language":"en","license":"Copyright (c) 2016 Jurnal Ilmu Dakwah","page":"259-276","source":"journal.walisongo.ac.id","title":"Reinterpretasi Gerakan Dakwah Front Pembela Islam (FPI)","URL":"https://journal.walisongo.ac.id/index.php/dakwah/article/view/486","volume":"34","author":[{"family":"Syaefudin","given":"Machfud"}],"accessed":{"date-parts":[["2025",12,12]]},"issued":{"date-parts":[["2014",12,21]]}}}],"schema":"https://github.com/citation-style-language/schema/raw/master/csl-citation.json"} </w:instrText>
      </w:r>
      <w:r w:rsidR="005E6756" w:rsidRPr="00D72A68">
        <w:rPr>
          <w:rFonts w:ascii="Book Antiqua" w:hAnsi="Book Antiqua"/>
          <w:color w:val="000000"/>
        </w:rPr>
        <w:fldChar w:fldCharType="end"/>
      </w:r>
      <w:r w:rsidR="005E6756" w:rsidRPr="00D72A68">
        <w:rPr>
          <w:rFonts w:ascii="Book Antiqua" w:hAnsi="Book Antiqua"/>
          <w:color w:val="000000"/>
        </w:rPr>
        <w:t xml:space="preserve"> . Therefore, the changes they desire are not gradual </w:t>
      </w:r>
      <w:r w:rsidR="005E6756" w:rsidRPr="00D72A68">
        <w:rPr>
          <w:rFonts w:ascii="Book Antiqua" w:hAnsi="Book Antiqua"/>
          <w:color w:val="000000"/>
        </w:rPr>
        <w:lastRenderedPageBreak/>
        <w:t>reforms, but revolutionary and fundamental changes to establish a new order in accordance with their ideology</w:t>
      </w:r>
      <w:r w:rsidR="00BB2400" w:rsidRPr="00D72A68">
        <w:rPr>
          <w:rFonts w:ascii="Book Antiqua" w:hAnsi="Book Antiqua"/>
          <w:color w:val="000000"/>
        </w:rPr>
        <w:t>.</w:t>
      </w:r>
    </w:p>
    <w:p w:rsidR="00F81C16" w:rsidRPr="00D72A68" w:rsidRDefault="005E6756" w:rsidP="00D72A68">
      <w:pPr>
        <w:pStyle w:val="ListParagraph"/>
        <w:numPr>
          <w:ilvl w:val="0"/>
          <w:numId w:val="10"/>
        </w:numPr>
        <w:spacing w:before="0" w:after="0"/>
        <w:ind w:left="284" w:hanging="284"/>
        <w:jc w:val="both"/>
        <w:rPr>
          <w:rFonts w:ascii="Book Antiqua" w:hAnsi="Book Antiqua"/>
          <w:sz w:val="22"/>
          <w:szCs w:val="22"/>
        </w:rPr>
      </w:pPr>
      <w:r w:rsidRPr="00D72A68">
        <w:rPr>
          <w:rFonts w:ascii="Book Antiqua" w:hAnsi="Book Antiqua"/>
          <w:color w:val="000000"/>
          <w:sz w:val="22"/>
          <w:szCs w:val="22"/>
        </w:rPr>
        <w:t>The use or justification of violence</w:t>
      </w:r>
    </w:p>
    <w:p w:rsidR="00F81C16" w:rsidRPr="00D72A68" w:rsidRDefault="006E03EA" w:rsidP="00575C7D">
      <w:pPr>
        <w:spacing w:after="0" w:line="240" w:lineRule="auto"/>
        <w:ind w:left="284"/>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5E6756" w:rsidRPr="00D72A68">
        <w:rPr>
          <w:rFonts w:ascii="Book Antiqua" w:hAnsi="Book Antiqua"/>
          <w:color w:val="000000"/>
        </w:rPr>
        <w:t>Not all radicals use violence, but in the contemporary context, the term radicalism often refers to groups that justify or practise violence to achieve their ideological political goals. Violence is seen as a legitimate and necessary tool, or even a sacred duty in religious-based radicalism, to fight against a system that is considered tyrannical. Radical groups also often carry out acts of violence and anarchy against groups of people who do not share their beliefs, affirming their strong group identity and bonds</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{"citationID":"o4rF2qcq","properties":{"formattedCitation":"(Hakim, 2021)","plainCitation":"(Hakim, 2021)","dontUpdate":true,"noteIndex":0},"citationItems":[{"id":5442,"uris":["http://zotero.org/users/local/SFPH5Iwi/items/J5QWPWM5"],"itemData":{"id":5442,"type":"article-journal","abstract":"Islam normatively teaches harmony and peace, in reality, religious understanding is not always synonymous with coherence. So far, there have been various radical religious understandings that have worsened the image of Islam.  Furthermore, several discourses on Islamic understanding emerged as an effort to reduce radical Islamic understanding. This article seeks to discuss the de-radicalization of religious understanding in Indonesia that is offered through the discourse of moderate Islam and Nusantara Islam. To elaborate on these two discourses, this article conducts a literature review using the discourse analysis method.  In conclusion, Moderate Islam is understood as an intermediate Islamic understanding that lies between two extremes, fundamentalism and liberalism. Meanwhile, Islam Nusantara is an interpretation of the understanding of Islam based on Indonesian culture and locality, such as being tolerant, polite, friendly in a diverse frame. These two discourses are theoretically quite important as an effort to radicalize religious understanding, but at the practical level these two discourses are difficult to accept among socio-religious groups that are vulnerable to radicalism","container-title":"Substantia: Jurnal Ilmu-Ilmu Ushuluddin","DOI":"10.22373/substantia.v23i1.8967","ISSN":"2356-1955","issue":"1","language":"en","license":"Copyright (c) 2021 Lukman Hakim","page":"39-53","source":"jurnal.ar-raniry.ac.id","title":"Deradikalisasi Pemahaman Keagamaan di Indonesia (Mempertimbangkan Wacana Islam Moderat dan Islam Nusantara)","URL":"https://jurnal.ar-raniry.ac.id/index.php/substantia/article/view/8967","volume":"23","author":[{"family":"Hakim","given":"Lukman"}],"accessed":{"date-parts":[["2025",12,12]]},"issued":{"date-parts":[["2021",4,30]]}}}],"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(Hakim, 2021)</w:t>
      </w:r>
      <w:r w:rsidR="005E6756" w:rsidRPr="00D72A68">
        <w:rPr>
          <w:rFonts w:ascii="Book Antiqua" w:hAnsi="Book Antiqua"/>
          <w:color w:val="000000"/>
        </w:rPr>
        <w:fldChar w:fldCharType="end"/>
      </w:r>
      <w:r w:rsidR="005E6756" w:rsidRPr="00D72A68">
        <w:rPr>
          <w:rFonts w:ascii="Book Antiqua" w:hAnsi="Book Antiqua"/>
          <w:color w:val="000000"/>
        </w:rPr>
        <w:t xml:space="preserve">. Therefore, addressing radicalism requires a comprehensive approach that not only focuses on law enforcement but also on deradicalisation and counter-radicalisation efforts that target the ideological </w:t>
      </w:r>
      <w:r w:rsidR="00A74473">
        <w:rPr>
          <w:rFonts w:ascii="Book Antiqua" w:hAnsi="Book Antiqua"/>
          <w:color w:val="000000"/>
        </w:rPr>
        <w:t xml:space="preserve">sources </w:t>
      </w:r>
      <w:r w:rsidR="005E6756" w:rsidRPr="00D72A68">
        <w:rPr>
          <w:rFonts w:ascii="Book Antiqua" w:hAnsi="Book Antiqua"/>
          <w:color w:val="000000"/>
        </w:rPr>
        <w:t>and social factors causing it</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{"citationID":"wW4W9ihe","properties":{"formattedCitation":"(Maulidyawanto et al., 2023)","plainCitation":"(Maulidyawanto et al., 2023)","dontUpdate":true,"noteIndex":0},"citationItems":[{"id":5470,"uris":["http://zotero.org/users/local/SFPH5Iwi/items/CKGU9I6G"],"itemData":{"id":5470,"type":"article-journal","abstract":"The negative side of radicalism is the embryo of terrorism. The negative side of radicalism is in the form of attitudes that want total revolutionary change through violence and extreme actions. Non-penal efforts of criminal law can be the most powerful effort in dealing with radicalism. Non-penal efforts are based on existing regulations in Indonesia, namely the deradicalization program, but the fluctuating terrorism events that occur in Indonesia are an indication of the ineffectiveness of the deradicalization program carried out by relevant agencies. This is due to the lack of human resources, the lack of infrastructure related to the implementation of the deradicalization program, and the absence of clear arrangements related to the deradicalization program.","container-title":"Jurnal Hukum Lex Generalis","DOI":"10.56370/jhlg.v4i2.301","ISSN":"2746-4075","issue":"2","language":"id","license":"Hak Cipta (c) 2023 Jurnal Hukum Lex Generalis","page":"155-169","source":"ojs.rewangrencang.com","title":"Penanganan Radikalisme Melalui Program Deradikalisasi sebagai Upaya untuk Mencegah Tindak Pidana Terorisme di Indonesia","URL":"https://ojs.rewangrencang.com/index.php/JHLG/article/view/301","volume":"4","author":[{"family":"Maulidyawanto","given":"Pratama"},{"family":"Ras","given":"Hernawati"},{"family":"Sambas","given":"Nandang"}],"accessed":{"date-parts":[["2025",12,12]]},"issued":{"date-parts":[["2023",2,14]]}}}],"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(Maulidyawanto et al., 2023)</w:t>
      </w:r>
      <w:r w:rsidR="005E6756" w:rsidRPr="00D72A68">
        <w:rPr>
          <w:rFonts w:ascii="Book Antiqua" w:hAnsi="Book Antiqua"/>
          <w:color w:val="000000"/>
        </w:rPr>
        <w:fldChar w:fldCharType="end"/>
      </w:r>
      <w:r w:rsidR="005E6756" w:rsidRPr="00D72A68">
        <w:rPr>
          <w:rFonts w:ascii="Book Antiqua" w:hAnsi="Book Antiqua"/>
          <w:color w:val="000000"/>
        </w:rPr>
        <w:t>.</w:t>
      </w:r>
      <w:r w:rsidR="00F81C16" w:rsidRPr="00D72A68">
        <w:rPr>
          <w:rFonts w:ascii="Book Antiqua" w:hAnsi="Book Antiqua"/>
          <w:color w:val="000000"/>
        </w:rPr>
        <w:t xml:space="preserve"> </w:t>
      </w:r>
    </w:p>
    <w:p w:rsidR="00F81C16" w:rsidRPr="00D72A68" w:rsidRDefault="005E6756" w:rsidP="00D72A68">
      <w:pPr>
        <w:pStyle w:val="ListParagraph"/>
        <w:numPr>
          <w:ilvl w:val="0"/>
          <w:numId w:val="10"/>
        </w:numPr>
        <w:spacing w:before="0" w:after="0"/>
        <w:ind w:left="284" w:hanging="284"/>
        <w:jc w:val="both"/>
        <w:rPr>
          <w:rFonts w:ascii="Book Antiqua" w:hAnsi="Book Antiqua"/>
          <w:sz w:val="22"/>
          <w:szCs w:val="22"/>
        </w:rPr>
      </w:pPr>
      <w:r w:rsidRPr="00D72A68">
        <w:rPr>
          <w:rFonts w:ascii="Book Antiqua" w:hAnsi="Book Antiqua"/>
          <w:color w:val="000000"/>
          <w:sz w:val="22"/>
          <w:szCs w:val="22"/>
        </w:rPr>
        <w:t>Mentality (dichotomous thinking)</w:t>
      </w:r>
    </w:p>
    <w:p w:rsidR="00F81C16" w:rsidRPr="00D72A68" w:rsidRDefault="00BB2400" w:rsidP="005E6756">
      <w:pPr>
        <w:spacing w:after="0" w:line="240" w:lineRule="auto"/>
        <w:ind w:left="284"/>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5E6756" w:rsidRPr="00D72A68">
        <w:rPr>
          <w:rFonts w:ascii="Book Antiqua" w:hAnsi="Book Antiqua"/>
          <w:color w:val="000000"/>
        </w:rPr>
        <w:t>Ideological dogmatism, intolerance, and claims of singular truth are characteristic of a radical mentality that rejects pluralism and considers other views to be misguided</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{"citationID":"54Tf6nKe","properties":{"formattedCitation":"(Hilal, 2023; Naim, 2017)","plainCitation":"(Hilal, 2023; Naim, 2017)","dontUpdate":true,"noteIndex":0},"citationItems":[{"id":5447,"uris":["http://zotero.org/users/local/SFPH5Iwi/items/68UME65T"],"itemData":{"id":5447,"type":"article-journal","abstract":"This study discusses the process by which a radicalism movement undergoes a transition into a movement promoting religious moderation. The analysis employs qualitative research methodologies, including literature studies and field research. Radicalism movements frequently exhibit severe manifestations in religious practices and possess the capacity to incite significant societal conflicts.\nConsequently, the transformation of radical movements into moderate movements assumes paramount significance in fostering a climate of harmony and religious tolerance. This study highlights the significance of religious organizations, educational institutions, and social variables in the process of transforming radicalism movements into movements promoting religious moderation. Further exploration is warranted on the contemporary understanding of religion, the promotion of open inter-religious dialogue, the implementation of inclusive education for fostering understanding, and the initiatives aimed at empowering communities.\nThe findings mentioned above possess the potential to serve as a foundation for policymakers and religious practitioners in formulating efficacious measures aimed at preventing and addressing the phenomenon of radicalization toward religious moderation. Several obstacles are encountered in this context, including disseminating radical ideology, addressing social and economic needs, combating isolation and online extremism, the scarcity of moderate leaders, limiting law enforcement and security measures, promoting inter-religious dialogue and education, and enhancing public awareness. By comprehending this process of transition, it is anticipated that strategies can be formulated to prioritize inter-religious dialogue, inclusive religious education, and community empowerment, thus mitigating the likelihood of conflict and fostering harmonious relations across religious communities.","container-title":"KURIOSITAS: Media Komunikasi Sosial dan Keagamaan","DOI":"10.35905/kur.v16i1.6670","ISSN":"2541-6480","issue":"1","journalAbbreviation":"KURIOSITAS","language":"id","license":"Copyright (c) 2023","note":"publisher: LPPM IAIN Parepare","page":"77-90","source":"ejurnal.iainpare.ac.id","title":"Transformasi Gerakan Radikalisme Menuju Moderasi Beragama","URL":"https://ejurnal.iainpare.ac.id/index.php/kuriositas/article/view/6670","volume":"16","author":[{"family":"Hilal","given":"Fatmawati Fatmawati"}],"accessed":{"date-parts":[["2025",12,12]]},"issued":{"date-parts":[["2023",6,27]]}},"label":"page"},{"id":5480,"uris":["http://zotero.org/users/local/SFPH5Iwi/items/GDNEPV6U"],"itemData":{"id":5480,"type":"article-journal","abstract":"Gerakan Islam radikal telah hadir dan melebarkan sayap organisasi di Tulungagung. Fenomena ini tampaknya belum mendapatkan respon memadai dari pihak pemerintah daerah. Padahal, eksistensi Islam radikal cukup membahayakan kehidupan sosial kemasyarakatan dalam jangka panjang. Oleh karena itu, diperlukan berbagai strategi untuk membendung persebaran ideologi dan gerakan Islam radikal. Artikel ini bertujuan untuk mengetahui respon para kiai Tulungagung terhadap Islam radikal dan strategi yang dilakukan untuk membendung penyebaran ideologi Islam radikal. Para kiai di Tulungagung memandang bahwa Islam radikal membahayakan bagi kehidupan masyarakat secara keseluruhan. Salah satu alasannya karena ideologi Islam radikal mengabsahkan kekerasan. Selain itu, karakteristik mereka yang eksklusif menjadikan eksistensinya sering menjadi masalah bagi masyarakat yang ada di sekitarnya. Pondok Pesantren merupakan salah satu institusi yang memiliki potensi besar untuk melakukan aktivitas deradikalisasi. Langkah yang ditempuh adalah dengan melakukan aktualisasi nilai-nilai pesantren. Aktualisasi nilai-nilai pesantren penting dilakukan karena dengan cara semacam ini diharapkan tumbuh pemahaman dan kesadaran secara luas terhadap keberadaan Islam radikal dan bahayanya bagi kehidupan.&amp;nbsp; Data yang disajikan dalam kajian ini berasal dari wawancara dan observasi terhadap beberapa kiai di Tulungagung. Data yang terkumpul kemudian dianalisis dengan kerangka teori deradikalisasi. Penelitian ini menemukan bahwa para kiai di Tulungagung telah berusaha keras membendung arus Islam radikal ke dalam berbagai usaha deradikalisasi. Usaha para kiai tersebut penting dalam kerangka menghadirkan Islam moderat yang menghargai terhadap pluralitas di masyarakat.\nThe radical Islamic movement has come and expanded its organization in Tulungagung. This phenomenon has seemingly got no adequate response from the local government yet.&amp;nbsp; In fact, its existence has threatened the long term-social life. Therefore, it needs various strategies to stem the spread of radical Islamic ideology and movement. This article is intended to find out the responses of kyai (ulama, experts in Islam) in Tulungagung towards the radical Islam and strategies undertaken to stem the spread of radical Islamic ideology. The kyais in Tulungagung consider that the radical Islam endangers the life of society as a whole. One of the reason is that the ideology endorses violence. In addition, their exclusive characteristics make their existence be a problem for the surrounding people. Islamic boarding school (pondok pesantren) is then taken into account as an institution which has great potential for deradicalization activities. The step done is by actualizing the values  of pesantren which is significant to establish broad understanding and awareness on the existence of radical Islam and its dangers for the life. The data presented in this study were collected through interviewing and doing observations to some kyais in Tulungagung. The collected data were subsequently analyzed by using the theorical framework of deradicalisation. The study reveals that kyais in Tulungagung have tried hard to stem the flow of radical Islam through various efforts of deradicalization which are essential to introduce a moderate Islam appreciating the values  of plurality in society.","archive_location":"National","container-title":"Akademika : Jurnal Pemikiran Islam","DOI":"10.32332/akademika.v22i1.560","ISSN":"2356-2420","issue":"1","language":"en","page":"129-152","source":"e-journal.metrouniv.ac.id","title":"Deradikalisasi Berbasis Nilai-Nilai Pesantren Studi Fenomenologis Di Tulungagung","URL":"https://e-journal.metrouniv.ac.id/akademika/article/view/560","volume":"22","author":[{"family":"Naim","given":"Ngainun"}],"accessed":{"date-parts":[["2025",12,12]]},"issued":{"date-parts":[["2017",6,22]]}},"label":"page"}],"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(Hilal, 2023; Naim, 2017)</w:t>
      </w:r>
      <w:r w:rsidR="005E6756" w:rsidRPr="00D72A68">
        <w:rPr>
          <w:rFonts w:ascii="Book Antiqua" w:hAnsi="Book Antiqua"/>
          <w:color w:val="000000"/>
        </w:rPr>
        <w:fldChar w:fldCharType="end"/>
      </w:r>
      <w:r w:rsidR="005E6756" w:rsidRPr="00D72A68">
        <w:rPr>
          <w:rFonts w:ascii="Book Antiqua" w:hAnsi="Book Antiqua"/>
          <w:color w:val="000000"/>
        </w:rPr>
        <w:t>. Radical groups build a clear dividing wall between their members and the outside world. They create a strong dichotomy: us (the pure, righteous, saved) versus them (the infidels, misguided, oppressors). This mentality serves to strengthen internal solidarity while dehumanising the enemy, thereby facilitating the justification of violence against them</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{"citationID":"olhc4cg6","properties":{"formattedCitation":"(Suryan, 2017)","plainCitation":"(Suryan, 2017)","dontUpdate":true,"noteIndex":0},"citationItems":[{"id":5507,"uris":["http://zotero.org/users/local/SFPH5Iwi/items/A7ZUZXFP"],"itemData":{"id":5507,"type":"article-journal","container-title":"Jurnal Ushuluddin","DOI":"10.24014/jush.v23i2.1201","issue":"2","page":"185-196","title":"Toleransi Antarumat Beragama: Perspektif Islam","volume":"23","author":[{"family":"Suryan","given":"S"}],"issued":{"date-parts":[["2017"]]}}}],"schema":"https://github.com/citation-style-language/schema/raw/master/csl-citation.json"}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(Suryan, 2017)</w:t>
      </w:r>
      <w:r w:rsidR="005E6756" w:rsidRPr="00D72A68">
        <w:rPr>
          <w:rFonts w:ascii="Book Antiqua" w:hAnsi="Book Antiqua"/>
          <w:color w:val="000000"/>
        </w:rPr>
        <w:fldChar w:fldCharType="end"/>
      </w:r>
      <w:r w:rsidR="005E6756" w:rsidRPr="00D72A68">
        <w:rPr>
          <w:rFonts w:ascii="Book Antiqua" w:hAnsi="Book Antiqua"/>
          <w:color w:val="000000"/>
        </w:rPr>
        <w:t>. This is exacerbated by the emergence of excessive fanaticism, where a firm belief in the truth of one's own religion becomes a trigger for social conflict and rejection of interfaith tolerance, even within the religious community itself</w:t>
      </w:r>
      <w:r w:rsidR="00F81C16" w:rsidRPr="00D72A68">
        <w:rPr>
          <w:rFonts w:ascii="Book Antiqua" w:hAnsi="Book Antiqua"/>
          <w:color w:val="000000"/>
        </w:rPr>
        <w:t xml:space="preserve">. </w:t>
      </w:r>
    </w:p>
    <w:p w:rsidR="00F81C16" w:rsidRPr="00D72A68" w:rsidRDefault="005E6756" w:rsidP="00D72A68">
      <w:pPr>
        <w:pStyle w:val="ListParagraph"/>
        <w:numPr>
          <w:ilvl w:val="0"/>
          <w:numId w:val="10"/>
        </w:numPr>
        <w:spacing w:before="0" w:after="0"/>
        <w:ind w:left="284" w:hanging="284"/>
        <w:jc w:val="both"/>
        <w:rPr>
          <w:rFonts w:ascii="Book Antiqua" w:hAnsi="Book Antiqua"/>
          <w:sz w:val="22"/>
          <w:szCs w:val="22"/>
        </w:rPr>
      </w:pPr>
      <w:r w:rsidRPr="00D72A68">
        <w:rPr>
          <w:rFonts w:ascii="Book Antiqua" w:hAnsi="Book Antiqua"/>
          <w:color w:val="000000"/>
          <w:sz w:val="22"/>
          <w:szCs w:val="22"/>
        </w:rPr>
        <w:t>Absolute obedience and loyalty to a group or leader</w:t>
      </w:r>
    </w:p>
    <w:p w:rsidR="00F81C16" w:rsidRPr="00D72A68" w:rsidRDefault="00BB2400" w:rsidP="005E6756">
      <w:pPr>
        <w:spacing w:after="0" w:line="240" w:lineRule="auto"/>
        <w:ind w:left="284"/>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5E6756" w:rsidRPr="00D72A68">
        <w:rPr>
          <w:rFonts w:ascii="Book Antiqua" w:hAnsi="Book Antiqua"/>
          <w:color w:val="000000"/>
        </w:rPr>
        <w:t>Exclusivity and fanaticism in radical groups show that they tend to consider themselves as the most righteous group and reject other views or interpretations, often contradicting the prevailing social system and wanting drastic changes in a short period of time</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{"citationID":"VSJ321z0","properties":{"formattedCitation":"(Abdiyantoro et al., 2023; Hafid, 2020)","plainCitation":"(Abdiyantoro et al., 2023; Hafid, 2020)","dontUpdate":true,"noteIndex":0},"citationItems":[{"id":5411,"uris":["http://zotero.org/users/local/SFPH5Iwi/items/JULC8KIB"],"itemData":{"id":5411,"type":"article-journal","abstract":"Tujuan dari penelitian ini adalah untuk mengetahui nilai apa saja yang di terapkan dalam pembelajaran PAI di era Abad 21,penelitian ini muncul karena berbagai konflik dalam pembelajaran khususnya materi pembelajaran cendrung mengajarkan radikalisme serta tiada pengawasan dalam menggunakan teknologi sehingga menimbulkan transformasi nilai radikalisme pada peserta didik, penelitian ini menggunakan penelitian kepustakaan, hasil dari penelitian ini menunjukkan bahwa moderasi beragama sangat penting untuk meningkatkan kualitas pembelajaran agama Islam di era modern, di mana ia menjadi landasan untuk membentuk siswa yang baik dan sejalan dengan perkembangan masyarakat yang semakin kompleks. Nilai-nilai moderasi antara lain komitmen kebangsaan, toleransi, anti radikalisme dan kekerasan, dan akomodatif dengan budaya lokal.","container-title":"PROFETIK: Jurnal Mahasiswa Pendidikan Agama Islam","DOI":"10.24127/profetik.v4i1.5083","ISSN":"2747-2531","issue":"1","language":"en","license":"Copyright (c) 2023 Universitas Muhammadiyah Metro","page":"130-139","source":"scholar.ummetro.ac.id","title":"Optimalisasi Pembelajaran Abad 21 Melaui Penanaman Nilai-Nilai Moderasi Beragama: Sebuah Kajian Pada Pendidikan Agama Islam","title-short":"OPTIMALISASI PEMBELAJARAN ABAD 21 MELAUI PENANAMAN NILAI-NILAI MODERASI BERAGAMA","URL":"https://scholar.ummetro.ac.id/index.php/profetik/article/view/5083","volume":"4","author":[{"family":"Abdiyantoro","given":"Restu"},{"family":"Botifar","given":"Maria"},{"family":"Ifnaldi","given":"Ifnaldi"}],"accessed":{"date-parts":[["2025",12,12]]},"issued":{"date-parts":[["2023",12,11]]}},"label":"page"},{"id":5439,"uris":["http://zotero.org/users/local/SFPH5Iwi/items/ICHRT7PJ"],"itemData":{"id":5439,"type":"article-journal","container-title":"Tafaqquh Journal of Islamic Law","DOI":"10.33096/altafaqquh.v1i1.37","issue":"1","page":"31-48","title":"Geneologi Radikalisme Di Indonesia (Melacak Akar Sejarah Gerakan Radikal)","volume":"1","author":[{"family":"Hafid","given":"Wahyudin"}],"issued":{"date-parts":[["2020"]]}},"label":"page"}],"schema":"https://github.com/citation-style-language/schema/raw/master/csl-citation.json"}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(Abdiyantoro et al., 2023; Hafid, 2020)</w:t>
      </w:r>
      <w:r w:rsidR="005E6756" w:rsidRPr="00D72A68">
        <w:rPr>
          <w:rFonts w:ascii="Book Antiqua" w:hAnsi="Book Antiqua"/>
          <w:color w:val="000000"/>
        </w:rPr>
        <w:fldChar w:fldCharType="end"/>
      </w:r>
      <w:r w:rsidR="005E6756" w:rsidRPr="00D72A68">
        <w:rPr>
          <w:rFonts w:ascii="Book Antiqua" w:hAnsi="Book Antiqua"/>
          <w:color w:val="000000"/>
        </w:rPr>
        <w:t>. Radical movements demand unconditional loyalty from their members. Internal criticism is often not tolerated and is considered treason. The leader or ideologue of the group is seen as the highest authority whose words must be followed. The group structure tends to be hierarchical and closed, which can create psychological dependence of members on the group</w:t>
      </w:r>
      <w:r w:rsidR="00F81C16" w:rsidRPr="00D72A68">
        <w:rPr>
          <w:rFonts w:ascii="Book Antiqua" w:hAnsi="Book Antiqua"/>
          <w:color w:val="000000"/>
        </w:rPr>
        <w:t>.</w:t>
      </w:r>
    </w:p>
    <w:p w:rsidR="00F81C16" w:rsidRPr="00D72A68" w:rsidRDefault="005E6756" w:rsidP="00D72A68">
      <w:pPr>
        <w:pStyle w:val="ListParagraph"/>
        <w:numPr>
          <w:ilvl w:val="0"/>
          <w:numId w:val="10"/>
        </w:numPr>
        <w:spacing w:before="0" w:after="0"/>
        <w:ind w:left="284" w:hanging="284"/>
        <w:jc w:val="both"/>
        <w:rPr>
          <w:rFonts w:ascii="Book Antiqua" w:hAnsi="Book Antiqua"/>
          <w:sz w:val="22"/>
          <w:szCs w:val="22"/>
        </w:rPr>
      </w:pPr>
      <w:r w:rsidRPr="00D72A68">
        <w:rPr>
          <w:rFonts w:ascii="Book Antiqua" w:hAnsi="Book Antiqua"/>
          <w:color w:val="000000"/>
          <w:sz w:val="22"/>
          <w:szCs w:val="22"/>
        </w:rPr>
        <w:t>Conspiracy and Victimhood Narratives (feeling wronged)</w:t>
      </w:r>
    </w:p>
    <w:p w:rsidR="00F81C16" w:rsidRPr="00D72A68" w:rsidRDefault="00BB2400" w:rsidP="005E6756">
      <w:pPr>
        <w:spacing w:after="0" w:line="240" w:lineRule="auto"/>
        <w:ind w:left="284"/>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5E6756" w:rsidRPr="00D72A68">
        <w:rPr>
          <w:rFonts w:ascii="Book Antiqua" w:hAnsi="Book Antiqua"/>
          <w:color w:val="000000"/>
        </w:rPr>
        <w:t>Over-focusing on the texts of the Qur'an and Hadith</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{"citationID":"hsRnHdJa","properties":{"formattedCitation":"(Mubarok &amp; Bakri, 2021)","plainCitation":"(Mubarok &amp; Bakri, 2021)","dontUpdate":true,"noteIndex":0},"citationItems":[{"id":5472,"uris":["http://zotero.org/users/local/SFPH5Iwi/items/U333A7E9"],"itemData":{"id":5472,"type":"article-journal","abstract":"Accepting other people and other groups regardless of gender, ethnicity, culture, gender and even religion is a concept proposed in multiculturalism. This article will analyze and provide an interpretation of the characteristics of radicalism, efforts to prevent it, and grounding multiculturalism so that it can be an additional insight and experience in the survival of the nation and state. The approach used in this article is a qualitative approach. The type is the type of library research. The result is that radicalism is not only in the form of violence, anarchism, and terrorism but can also be a religious ideology. Efforts to prevent radicalism can be done by building different narratives about radicalism, paying attention to the characteristics of a culture, as well as real social action by planning, implementing, monitoring, and evaluating. Grounding multiculturalism cannot be separated from the life of religion, nation, state and cultural inheritance so that it needs to be studied, applied, and socialized.","container-title":"Risâlah Jurnal Pendidikan dan Studi Islam","DOI":"10.31943/jurnal_risalah.v7i2.178","ISSN":"2614-3275","issue":"2","language":"id","license":"Copyright (c) 2021","page":"252-266","source":"jurnal.faiunwir.ac.id","title":"Membumikan Multikulturalisme Sebagai Upaya Pencegahan Sikap Radikalisme Beragama","URL":"https://jurnal.faiunwir.ac.id/index.php/Jurnal_Risalah/article/view/178","volume":"7","author":[{"family":"Mubarok","given":"Ramdanil"},{"family":"Bakri","given":"Maskuri"}],"accessed":{"date-parts":[["2025",12,12]]},"issued":{"date-parts":[["2021",9,30]]}}}],"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(Mubarok &amp; Bakri, 2021)</w:t>
      </w:r>
      <w:r w:rsidR="005E6756" w:rsidRPr="00D72A68">
        <w:rPr>
          <w:rFonts w:ascii="Book Antiqua" w:hAnsi="Book Antiqua"/>
          <w:color w:val="000000"/>
        </w:rPr>
        <w:fldChar w:fldCharType="end"/>
      </w:r>
      <w:r w:rsidR="005E6756" w:rsidRPr="00D72A68">
        <w:rPr>
          <w:rFonts w:ascii="Book Antiqua" w:hAnsi="Book Antiqua"/>
          <w:color w:val="000000"/>
        </w:rPr>
        <w:t>, these groups often believe that they are victims of an unjust system or global conspiracy, which reinforces their justification for rejecting non-Middle Eastern ideologies and resisting the tide of a pluralistic society. This narrative of victimhood often becomes the basis for justifying acts of violence, in which adherents of radicalism feel that they are the oppressed and have the right to resist</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{"citationID":"Wp6u6cYj","properties":{"formattedCitation":"(Masyhar et al., 2023)","plainCitation":"(Masyhar et al., 2023)","dontUpdate":true,"noteIndex":0},"citationItems":[{"id":5468,"uris":["http://zotero.org/users/local/SFPH5Iwi/items/DUFZNGTH"],"itemData":{"id":5468,"type":"article-journal","abstract":"The phenomenon of recidivism among former terrorism convicts presents a complex challenge within the socio-legal context. This study aims to explore the driving factors behind the recurrence of terrorism-related offenses among previously incarcerated individuals. By employing a socio-legal perspective, the research examines the interplay of social and legal factors that contribute to the re-engagement of former terrorism convicts in illegal activities. Drawing on existing literature and empirical data, this paper identifies various key factors, including societal stigma, socio-economic struggles, and deficiencies in the legal system. The study underscores the importance of comprehensive policies that address both social and legal dimensions to effectively prevent and address recidivism in the terrorism context. By understanding and addressing these driving factors, policymakers and practitioners can develop more targeted and nuanced interventions to facilitate successful rehabilitation and reintegration while safeguarding national security and promoting social cohesion.","container-title":"Journal of Indonesian Legal Studies","DOI":"10.15294/jils.v8i1.69445","ISSN":"2548-1592","issue":"1","language":"en","license":"Copyright (c) 2023 Ali Masyhar, Ali Murtadho, Ahmad Zaharuddin Sani Ahmad Sabri","page":"379-404","source":"journal.unnes.ac.id","title":"The Driving Factors for Recidivism of Former Terrorism Convicts in Socio-Legal Perspective","URL":"https://journal.unnes.ac.id/journals","volume":"8","author":[{"family":"Masyhar","given":"Ali"},{"family":"Murtadho","given":"Ali"},{"family":"Sabri","given":"Ahmad Zaharuddin Sani Ahmad"}],"accessed":{"date-parts":[["2025",12,12]]},"issued":{"date-parts":[["2023",5,31]]}}}],"schema":"https://github.com/citation-style-language/schema/raw/master/csl-citation.json"}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(Masyhar et al., 2023)</w:t>
      </w:r>
      <w:r w:rsidR="005E6756" w:rsidRPr="00D72A68">
        <w:rPr>
          <w:rFonts w:ascii="Book Antiqua" w:hAnsi="Book Antiqua"/>
          <w:color w:val="000000"/>
        </w:rPr>
        <w:fldChar w:fldCharType="end"/>
      </w:r>
      <w:r w:rsidR="005E6756" w:rsidRPr="00D72A68">
        <w:rPr>
          <w:rFonts w:ascii="Book Antiqua" w:hAnsi="Book Antiqua"/>
          <w:color w:val="000000"/>
        </w:rPr>
        <w:t>. Radical groups often spread conspiracy theories to explain why they are defeated or oppressed. Their enemies, usually Western governments, Zionists, or other foreign powers, are portrayed as the masterminds behind all the world's problems. This narrative is combined with a sense of victimhood (always being the victim) that serves to mobilise the support and anger of followers</w:t>
      </w:r>
      <w:r w:rsidR="005E6756">
        <w:rPr>
          <w:rFonts w:ascii="Book Antiqua" w:hAnsi="Book Antiqua"/>
          <w:color w:val="000000"/>
        </w:rPr>
        <w:t>.</w:t>
      </w:r>
    </w:p>
    <w:p w:rsidR="00F81C16" w:rsidRPr="00D72A68" w:rsidRDefault="005E6756" w:rsidP="00D72A68">
      <w:pPr>
        <w:pStyle w:val="ListParagraph"/>
        <w:numPr>
          <w:ilvl w:val="0"/>
          <w:numId w:val="10"/>
        </w:numPr>
        <w:spacing w:before="0" w:after="0"/>
        <w:ind w:left="284" w:hanging="284"/>
        <w:jc w:val="both"/>
        <w:rPr>
          <w:rFonts w:ascii="Book Antiqua" w:hAnsi="Book Antiqua"/>
          <w:sz w:val="22"/>
          <w:szCs w:val="22"/>
        </w:rPr>
      </w:pPr>
      <w:r w:rsidRPr="00D72A68">
        <w:rPr>
          <w:rFonts w:ascii="Book Antiqua" w:hAnsi="Book Antiqua"/>
          <w:color w:val="000000"/>
          <w:sz w:val="22"/>
          <w:szCs w:val="22"/>
        </w:rPr>
        <w:t>Withdrawal from society (isolation)</w:t>
      </w:r>
    </w:p>
    <w:p w:rsidR="00F81C16" w:rsidRPr="00D72A68" w:rsidRDefault="00D36A8B" w:rsidP="005E6756">
      <w:pPr>
        <w:spacing w:after="0" w:line="240" w:lineRule="auto"/>
        <w:ind w:left="284"/>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5E6756" w:rsidRPr="00D72A68">
        <w:rPr>
          <w:rFonts w:ascii="Book Antiqua" w:hAnsi="Book Antiqua"/>
          <w:color w:val="000000"/>
        </w:rPr>
        <w:t xml:space="preserve">In the radicalisation process, individuals or groups often tend to isolate themselves from the wider community. They withdraw from socialising with family, friends, or communities that they consider incompatible, and only interact with fellow group </w:t>
      </w:r>
      <w:r w:rsidR="005E6756" w:rsidRPr="00D72A68">
        <w:rPr>
          <w:rFonts w:ascii="Book Antiqua" w:hAnsi="Book Antiqua"/>
          <w:color w:val="000000"/>
        </w:rPr>
        <w:lastRenderedPageBreak/>
        <w:t>members. This social isolation reinforces indoctrination and makes their worldview increasingly closed. Followers of radicalism often show a tendency to isolate themselves from the wider community, forming closed communities that limit interaction with those outside their group</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{"citationID":"wilKQzg3","properties":{"formattedCitation":"(Najib et al., 2023)","plainCitation":"(Najib et al., 2023)","dontUpdate":true,"noteIndex":0},"citationItems":[{"id":5491,"uris":["http://zotero.org/users/local/SFPH5Iwi/items/JFTKR463"],"itemData":{"id":5491,"type":"article-journal","container-title":"Jurnal CMES","DOI":"10.20961/cmes.16.2.69357","issue":"2","page":"189-198","title":"Movement Strategies Of Radical Groups In The Middle East: A Comparative Study Between ISIS And Al-Qaeda","volume":"16","author":[{"family":"Najib","given":"Moch. Ainin"},{"literal":"Sulfikar"},{"family":"Bahruddin","given":"Uril"},{"family":"Amrullah","given":"Latif"}],"issued":{"date-parts":[["2023"]]}}}],"schema":"https://github.com/citation-style-language/schema/raw/master/csl-citation.json"}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(Najib et al., 2023)</w:t>
      </w:r>
      <w:r w:rsidR="005E6756" w:rsidRPr="00D72A68">
        <w:rPr>
          <w:rFonts w:ascii="Book Antiqua" w:hAnsi="Book Antiqua"/>
          <w:color w:val="000000"/>
        </w:rPr>
        <w:fldChar w:fldCharType="end"/>
      </w:r>
      <w:r w:rsidR="005E6756" w:rsidRPr="00D72A68">
        <w:rPr>
          <w:rFonts w:ascii="Book Antiqua" w:hAnsi="Book Antiqua"/>
          <w:color w:val="000000"/>
        </w:rPr>
        <w:t>. This is reinforced by cognitive dissonance, where individuals tend to seek justification for their isolationist actions in order to conform to group beliefs</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{"citationID":"ik4b1FKq","properties":{"formattedCitation":"(Azhima &amp; Jannah, 2025)","plainCitation":"(Azhima &amp; Jannah, 2025)","dontUpdate":true,"noteIndex":0},"citationItems":[{"id":5420,"uris":["http://zotero.org/users/local/SFPH5Iwi/items/MLDNG6BT"],"itemData":{"id":5420,"type":"article-journal","abstract":"The discrepancy between understanding and practicing religious teachings is a significant psychological phenomenon that often leads to internal crises and behavioral inconsistencies. This research aims to deeply explore the main psychological factors that cause the gap. Using a qualitative approach through case study methods, this research analyzes various psychological dynamics that influence individuals. The main findings indicate that cognitive dissonance is the core trigger that creates an inner conflict between beliefs and actions. This conflict is exacerbated by external pressures from the modern social and cultural environment. Internally, factors such as spiritual crises, character weaknesses, and the dominance of worldly ambitions have proven to weaken religious discipline. As a defense mechanism, individuals tend to use hypocrisy and justification theories to rationalize their actions, thereby presenting a religious image that is not in line with their actual practices. Thus, this research provides deep insights into the central role of psychology in religiosity and offers a foundation for educational institutions and religious communities to design more effective mentoring approaches in helping individuals achieve integrity between beliefs and actions.\nABSTRAKKetidaksesuaian antara pemahaman dan pengamalan ajaran agama merupakan fenomena psikologis signifikan yang sering kali menimbulkan krisis internal dan inkonsistensi perilaku. Penelitian ini bertujuan untuk mengeksplorasi secara mendalam faktor-faktor psikologis utama yang menyebabkan kesenjangan tersebut. Menggunakan pendekatan kualitatif melalui metode studi kasus, penelitian ini menganalisis berbagai dinamika psikologis yang memengaruhi individu. Temuan utama menunjukkan bahwa disonansi kognitif adalah pemicu inti yang menciptakan konflik batin antara keyakinan dan tindakan. Konflik ini diperburuk oleh tekanan eksternal dari lingkungan sosial dan budaya modern. Secara internal, faktor-faktor seperti krisis spiritual, kelemahan karakter, dan dominasi ambisi duniawi terbukti melemahkan disiplin beragama. Sebagai mekanisme pertahanan, individu cenderung menggunakan hipokrisi dan teori pembenaran untuk merasionalisasi tindakannya, sehingga menampilkan citra religius yang tidak sejalan dengan praktik nyata. Dengan demikian, penelitian ini memberikan wawasan mendalam tentang peran sentral psikologi dalam keberagamaan dan menawarkan landasan bagi lembaga pendidikan serta komunitas keagamaan untuk merancang pendekatan pembinaan yang lebih efektif dalam membantu individu mencapai integritas antara keyakinan dan perbuatan.","container-title":"PAEDAGOGY : Jurnal Ilmu Pendidikan dan Psikologi","DOI":"10.51878/paedagogy.v5i2.5770","ISSN":"2797-3344","issue":"2","language":"en","license":"Copyright (c) 2025 PAEDAGOGY : Jurnal Ilmu Pendidikan dan Psikologi","page":"442-450","source":"jurnalp4i.com","title":"Analisis Faktor Psikologis Dalam Ketidaksesuaian Pemahaman Dan Pengamalan Ajaran Agama","URL":"https://jurnalp4i.com/index.php/paedagogy/article/view/5770","volume":"5","author":[{"family":"Azhima","given":"Fauzan"},{"family":"Jannah","given":"Miftahul"}],"accessed":{"date-parts":[["2025",12,12]]},"issued":{"date-parts":[["2025",6,28]]}}}],"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(Azhima &amp; Jannah, 2025)</w:t>
      </w:r>
      <w:r w:rsidR="005E6756" w:rsidRPr="00D72A68">
        <w:rPr>
          <w:rFonts w:ascii="Book Antiqua" w:hAnsi="Book Antiqua"/>
          <w:color w:val="000000"/>
        </w:rPr>
        <w:fldChar w:fldCharType="end"/>
      </w:r>
      <w:r w:rsidR="005E6756" w:rsidRPr="00D72A68">
        <w:rPr>
          <w:rFonts w:ascii="Book Antiqua" w:hAnsi="Book Antiqua"/>
          <w:color w:val="000000"/>
        </w:rPr>
        <w:t>. This phenomenon of isolation not only indicates social division but also accelerates the process of radical ideological indoctrination, which is difficult to penetrate with counter-radicalisation narratives</w:t>
      </w:r>
      <w:r w:rsidR="005E6756"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{"citationID":"HLbLa8En","properties":{"formattedCitation":"(Ali et al., 2021)","plainCitation":"(Ali et al., 2021)","dontUpdate":true,"noteIndex":0},"citationItems":[{"id":5413,"uris":["http://zotero.org/users/local/SFPH5Iwi/items/IZFYA65B"],"itemData":{"id":5413,"type":"article-journal","abstract":"Radicalism is an important issue in Indonesia and it starts penetrating into higher education institutions. Young generation becomes a proper target to spread such radicalism. This present research is aimed at analyzing the radicalism attitude tendency among university students. The instrument employed is the results of the adaptation and modification from the Activism-Radicalism Intention Scale (ARIS) and the University Students’ Attitude Tendency. Then, an analysis of the causing factors and the dynamics of such radicalism attitude is also discussed in this present research. It was found that 44.5% university students tended to have a low radicalism attitude tendency, 5.6% high, and 11.3% very high. Their age ranged from 16-26 years.&amp;nbsp; Interestingly, the low rate of the radicalism attitude tendency is predicted to be higher, if no preventive action is immediately taken. This prediction is that&amp;nbsp;&amp;nbsp; the results of analysis using Bandura’s social cognitive theory namely behavior, environment, and person would greatly contribute to the formation of the radicalism attitude.&amp;nbsp; The contribution of this present research to the literature is made by providing innovative ways to detect the radicalism attitude tendency among university students, the causing factors, and the dynamic of the formation of such attitude.\n&amp;nbsp;\nReceived: 19 July 2021 / Accepted: 17 September 2021 / Published: 5 November 2021","container-title":"Journal of Educational and Social Research","DOI":"10.36941/jesr-2021-0126","ISSN":"2240-0524","issue":"6","language":"en","license":"https://creativecommons.org/licenses/by-nc/4.0","page":"34","source":"www.richtmann.org","title":"An Analysis of Psychological Dynamics and Factors Causing the Formation of the Radicalism Attitude Among University Students in Palu","URL":"https://www.richtmann.org/journal/index.php/jesr/article/view/12721","volume":"11","author":[{"family":"Ali","given":"Muhammad Nur"},{"family":"Bakri","given":"Rahmat"},{"family":"Aryuni","given":"Muthia"},{"literal":"Effendy"}],"accessed":{"date-parts":[["2025",12,12]]},"issued":{"date-parts":[["2021",11,5]]}}}],"schema":"https://github.com/citation-style-language/schema/raw/master/csl-citation.json"} </w:instrText>
      </w:r>
      <w:r w:rsidR="005E6756" w:rsidRPr="00D72A68">
        <w:rPr>
          <w:rFonts w:ascii="Book Antiqua" w:hAnsi="Book Antiqua"/>
          <w:color w:val="000000"/>
        </w:rPr>
        <w:fldChar w:fldCharType="separate"/>
      </w:r>
      <w:r w:rsidR="005E6756" w:rsidRPr="00D72A68">
        <w:rPr>
          <w:rFonts w:ascii="Book Antiqua" w:hAnsi="Book Antiqua"/>
        </w:rPr>
        <w:t xml:space="preserve"> (Ali et al., 2021)</w:t>
      </w:r>
      <w:r w:rsidR="005E6756" w:rsidRPr="00D72A68">
        <w:rPr>
          <w:rFonts w:ascii="Book Antiqua" w:hAnsi="Book Antiqua"/>
          <w:color w:val="000000"/>
        </w:rPr>
        <w:fldChar w:fldCharType="end"/>
      </w:r>
      <w:r w:rsidR="005E6756" w:rsidRPr="00D72A68">
        <w:rPr>
          <w:rFonts w:ascii="Book Antiqua" w:hAnsi="Book Antiqua"/>
          <w:color w:val="000000"/>
        </w:rPr>
        <w:t>.</w:t>
      </w:r>
      <w:r w:rsidR="00F81C16" w:rsidRPr="00D72A68">
        <w:rPr>
          <w:rFonts w:ascii="Book Antiqua" w:hAnsi="Book Antiqua"/>
          <w:color w:val="000000"/>
        </w:rPr>
        <w:t xml:space="preserve"> </w:t>
      </w:r>
    </w:p>
    <w:p w:rsidR="00F81C16" w:rsidRPr="00D72A68" w:rsidRDefault="005E6756" w:rsidP="00D72A68">
      <w:pPr>
        <w:pStyle w:val="ListParagraph"/>
        <w:numPr>
          <w:ilvl w:val="0"/>
          <w:numId w:val="10"/>
        </w:numPr>
        <w:spacing w:before="0" w:after="0"/>
        <w:ind w:left="284" w:hanging="284"/>
        <w:jc w:val="both"/>
        <w:rPr>
          <w:rFonts w:ascii="Book Antiqua" w:hAnsi="Book Antiqua"/>
          <w:sz w:val="22"/>
          <w:szCs w:val="22"/>
        </w:rPr>
      </w:pPr>
      <w:r w:rsidRPr="00D72A68">
        <w:rPr>
          <w:rFonts w:ascii="Book Antiqua" w:hAnsi="Book Antiqua"/>
          <w:color w:val="000000"/>
          <w:sz w:val="22"/>
          <w:szCs w:val="22"/>
        </w:rPr>
        <w:t>Literal and selective interpretation of religious texts and ideology</w:t>
      </w:r>
    </w:p>
    <w:p w:rsidR="00F81C16" w:rsidRPr="00D72A68" w:rsidRDefault="00D36A8B" w:rsidP="00AE2F1B">
      <w:pPr>
        <w:spacing w:after="0" w:line="240" w:lineRule="auto"/>
        <w:ind w:left="284"/>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AE2F1B" w:rsidRPr="00D72A68">
        <w:rPr>
          <w:rFonts w:ascii="Book Antiqua" w:hAnsi="Book Antiqua"/>
          <w:color w:val="000000"/>
        </w:rPr>
        <w:t>A textualist, extreme, and fundamentalist approach to holy scriptures often ignores historical context and hermeneutics, resulting in a dogmatic and intolerant understanding of other views</w:t>
      </w:r>
      <w:r w:rsidR="00AE2F1B"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{"citationID":"RaOG12Ou","properties":{"formattedCitation":"(Najib et al., 2023)","plainCitation":"(Najib et al., 2023)","dontUpdate":true,"noteIndex":0},"citationItems":[{"id":5491,"uris":["http://zotero.org/users/local/SFPH5Iwi/items/JFTKR463"],"itemData":{"id":5491,"type":"article-journal","container-title":"Jurnal CMES","DOI":"10.20961/cmes.16.2.69357","issue":"2","page":"189-198","title":"Movement Strategies Of Radical Groups In The Middle East: A Comparative Study Between ISIS And Al-Qaeda","volume":"16","author":[{"family":"Najib","given":"Moch. Ainin"},{"literal":"Sulfikar"},{"family":"Bahruddin","given":"Uril"},{"family":"Amrullah","given":"Latif"}],"issued":{"date-parts":[["2023"]]}}}],"schema":"https://github.com/citation-style-language/schema/raw/master/csl-citation.json"} </w:instrText>
      </w:r>
      <w:r w:rsidR="00AE2F1B" w:rsidRPr="00D72A68">
        <w:rPr>
          <w:rFonts w:ascii="Book Antiqua" w:hAnsi="Book Antiqua"/>
          <w:color w:val="000000"/>
        </w:rPr>
        <w:fldChar w:fldCharType="separate"/>
      </w:r>
      <w:r w:rsidR="00AE2F1B" w:rsidRPr="00D72A68">
        <w:rPr>
          <w:rFonts w:ascii="Book Antiqua" w:hAnsi="Book Antiqua"/>
        </w:rPr>
        <w:t xml:space="preserve"> (Najib et al., 2023)</w:t>
      </w:r>
      <w:r w:rsidR="00AE2F1B" w:rsidRPr="00D72A68">
        <w:rPr>
          <w:rFonts w:ascii="Book Antiqua" w:hAnsi="Book Antiqua"/>
          <w:color w:val="000000"/>
        </w:rPr>
        <w:fldChar w:fldCharType="end"/>
      </w:r>
      <w:r w:rsidR="00AE2F1B" w:rsidRPr="00D72A68">
        <w:rPr>
          <w:rFonts w:ascii="Book Antiqua" w:hAnsi="Book Antiqua"/>
          <w:color w:val="000000"/>
        </w:rPr>
        <w:t>. A prominent characteristic of religious-based radicalism is the literal interpretation of holy texts, detached from their historical context and rich intellectual tradition</w:t>
      </w:r>
      <w:r w:rsidR="00AE2F1B"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{"citationID":"kLvNLHvz","properties":{"formattedCitation":"(Roy, 2004, p. 164)","plainCitation":"(Roy, 2004, p. 164)","dontUpdate":true,"noteIndex":0},"citationItems":[{"id":5409,"uris":["http://zotero.org/users/local/SFPH5Iwi/items/JLH8NUHH"],"itemData":{"id":5409,"type":"book","event-place":"New York","publisher":"Colombia University Press","publisher-place":"New York","title":"Globalized Islam: The Search for a New Ummah","author":[{"family":"Roy","given":"Olivier"}],"issued":{"date-parts":[["2004"]]}},"locator":"164","label":"page"}],"schema":"https://github.com/citation-style-language/schema/raw/master/csl-citation.json"} </w:instrText>
      </w:r>
      <w:r w:rsidR="00AE2F1B" w:rsidRPr="00D72A68">
        <w:rPr>
          <w:rFonts w:ascii="Book Antiqua" w:hAnsi="Book Antiqua"/>
          <w:color w:val="000000"/>
        </w:rPr>
        <w:fldChar w:fldCharType="separate"/>
      </w:r>
      <w:r w:rsidR="00AE2F1B" w:rsidRPr="00D72A68">
        <w:rPr>
          <w:rFonts w:ascii="Book Antiqua" w:hAnsi="Book Antiqua"/>
        </w:rPr>
        <w:t xml:space="preserve"> (Roy, 2004, p. 164)</w:t>
      </w:r>
      <w:r w:rsidR="00AE2F1B" w:rsidRPr="00D72A68">
        <w:rPr>
          <w:rFonts w:ascii="Book Antiqua" w:hAnsi="Book Antiqua"/>
          <w:color w:val="000000"/>
        </w:rPr>
        <w:fldChar w:fldCharType="end"/>
      </w:r>
      <w:r w:rsidR="00AE2F1B" w:rsidRPr="00D72A68">
        <w:rPr>
          <w:rFonts w:ascii="Book Antiqua" w:hAnsi="Book Antiqua"/>
          <w:color w:val="000000"/>
        </w:rPr>
        <w:t>. They also tend to be selective, only taking verses that support their narrative of violence or hostility, then ignoring verses about tolerance, peace, and compassion</w:t>
      </w:r>
      <w:r w:rsidR="00F81C16" w:rsidRPr="00D72A68">
        <w:rPr>
          <w:rFonts w:ascii="Book Antiqua" w:hAnsi="Book Antiqua"/>
          <w:color w:val="000000"/>
        </w:rPr>
        <w:t>.</w:t>
      </w:r>
    </w:p>
    <w:p w:rsidR="00AE2F1B" w:rsidRPr="00D72A68" w:rsidRDefault="00D36A8B" w:rsidP="00AE2F1B">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AE2F1B" w:rsidRPr="00D72A68">
        <w:rPr>
          <w:rFonts w:ascii="Book Antiqua" w:hAnsi="Book Antiqua"/>
          <w:color w:val="000000"/>
        </w:rPr>
        <w:t>The emergence of radicalism in society is influenced by many factors, meaning that radicalism does not arise from a vacuum, empty space, or without cause. According to Yusuf al-Qardawi, the emergence of radicalism or the "al-tatharruf" movement is caused by many factors, including: 1.) Half-baked religious knowledge through a doctrinal learning process, which often occurs among students from schools or colleges with a general background. 2) A literal understanding of religious texts, causing radical groups to understand Islam only superficially, with a lack of insight into the essence of religion. 3.) Excessive prohibition of many things, which actually burdens the people. 4.) Weak understanding of history and sociology, causing their fatwas to often conflict with the interests of the people, common sense, and the spirit of the times. 5)</w:t>
      </w:r>
      <w:r w:rsidR="00AE2F1B" w:rsidRPr="00D72A68">
        <w:rPr>
          <w:rFonts w:ascii="Book Antiqua" w:hAnsi="Book Antiqua"/>
          <w:color w:val="000000"/>
        </w:rPr>
        <w:tab/>
        <w:t xml:space="preserve">Radicalism often emerges as a reaction to other forms of radicalism, such as the radical stance of secularists who reject religion. 6) Resistance to social, economic and political injustice within society. Radicalism often emerges as an expression of frustration and rebellion against social injustice caused by the ineffectiveness of legal institutions. The government's failure to uphold justice is ultimately responded to by radicals with demands for the implementation of Islamic law. </w:t>
      </w:r>
    </w:p>
    <w:p w:rsidR="00F81C16" w:rsidRPr="00D72A68" w:rsidRDefault="00AE2F1B" w:rsidP="00AE2F1B">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These factors show that radicalism is often a response to the failure of social and political institutions to meet the basic needs of society, which is then exploited by radical groups to promote their ideology</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{"citationID":"n74QNFYu","properties":{"formattedCitation":"(Najamuddin, 2020)","plainCitation":"(Najamuddin, 2020)","dontUpdate":true,"noteIndex":0},"citationItems":[{"id":5482,"uris":["http://zotero.org/users/local/SFPH5Iwi/items/X29PX9IV"],"itemData":{"id":5482,"type":"article-journal","container-title":"Tasamuh Jurnal Studi Islam","DOI":"10.47945/tasamuh.v12i1.236","issue":"1","page":"25-34","title":"Strategi Dakwah dan Faktor Pengaruh","volume":"12","author":[{"family":"Najamuddin","given":"N"}],"issued":{"date-parts":[["2020"]]}}}],"schema":"https://github.com/citation-style-language/schema/raw/master/csl-citation.json"}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(Najamuddin, 2020)</w:t>
      </w:r>
      <w:r w:rsidRPr="00D72A68">
        <w:rPr>
          <w:rFonts w:ascii="Book Antiqua" w:hAnsi="Book Antiqua"/>
          <w:color w:val="000000"/>
        </w:rPr>
        <w:fldChar w:fldCharType="end"/>
      </w:r>
      <w:r w:rsidRPr="00D72A68">
        <w:rPr>
          <w:rFonts w:ascii="Book Antiqua" w:hAnsi="Book Antiqua"/>
          <w:color w:val="000000"/>
        </w:rPr>
        <w:t>. Azyumardi Azra argues that among Muslims, radicalism often stems from</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{"citationID":"2DKa78ZK","properties":{"formattedCitation":"(Azra, 1993)","plainCitation":"(Azra, 1993)","dontUpdate":true,"noteIndex":0},"citationItems":[{"id":5410,"uris":["http://zotero.org/users/local/SFPH5Iwi/items/D2UKSEZ6"],"itemData":{"id":5410,"type":"article-journal","container-title":"Jurnal ‘Ulumul Qur’an","issue":"3","title":"Memahami Gejala Fundamental","volume":"IV","author":[{"family":"Azra","given":"Azyumardi"}],"issued":{"date-parts":[["1993"]]}}}],"schema":"https://github.com/citation-style-language/schema/raw/master/csl-citation.json"}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(Azra, 1993)</w:t>
      </w:r>
      <w:r w:rsidRPr="00D72A68">
        <w:rPr>
          <w:rFonts w:ascii="Book Antiqua" w:hAnsi="Book Antiqua"/>
          <w:color w:val="000000"/>
        </w:rPr>
        <w:fldChar w:fldCharType="end"/>
      </w:r>
      <w:r w:rsidRPr="00D72A68">
        <w:rPr>
          <w:rFonts w:ascii="Book Antiqua" w:hAnsi="Book Antiqua"/>
          <w:color w:val="000000"/>
        </w:rPr>
        <w:t>:</w:t>
      </w:r>
      <w:r w:rsidR="00F81C16" w:rsidRPr="00D72A68">
        <w:rPr>
          <w:rFonts w:ascii="Book Antiqua" w:hAnsi="Book Antiqua"/>
          <w:color w:val="000000"/>
        </w:rPr>
        <w:t xml:space="preserve"> </w:t>
      </w:r>
    </w:p>
    <w:p w:rsidR="006222BF" w:rsidRPr="00D72A68" w:rsidRDefault="00AE2F1B" w:rsidP="00D72A68">
      <w:pPr>
        <w:pStyle w:val="ListParagraph"/>
        <w:numPr>
          <w:ilvl w:val="0"/>
          <w:numId w:val="9"/>
        </w:numPr>
        <w:spacing w:before="0" w:after="0"/>
        <w:ind w:left="284" w:hanging="284"/>
        <w:jc w:val="both"/>
        <w:rPr>
          <w:rFonts w:ascii="Book Antiqua" w:hAnsi="Book Antiqua"/>
          <w:sz w:val="22"/>
          <w:szCs w:val="22"/>
        </w:rPr>
      </w:pPr>
      <w:r w:rsidRPr="00D72A68">
        <w:rPr>
          <w:rFonts w:ascii="Book Antiqua" w:hAnsi="Book Antiqua"/>
          <w:color w:val="000000"/>
          <w:sz w:val="22"/>
          <w:szCs w:val="22"/>
        </w:rPr>
        <w:t>A literal, fragmented understanding of the verses of the Qur'an and hadith. Such an understanding is generally not moderate, and therefore becomes the mainstream view among Muslims. This literal understanding often leaves no room for accommodation and compromise with moderate Muslims, thereby triggering an increase in radicalism</w:t>
      </w:r>
      <w:r w:rsidRPr="00D72A68">
        <w:rPr>
          <w:rFonts w:ascii="Book Antiqua" w:hAnsi="Book Antiqua"/>
          <w:color w:val="000000"/>
          <w:sz w:val="22"/>
          <w:szCs w:val="22"/>
        </w:rPr>
        <w:fldChar w:fldCharType="begin"/>
      </w:r>
      <w:r w:rsidR="003A2124">
        <w:rPr>
          <w:rFonts w:ascii="Book Antiqua" w:hAnsi="Book Antiqua"/>
          <w:color w:val="000000"/>
          <w:sz w:val="22"/>
          <w:szCs w:val="22"/>
        </w:rPr>
        <w:instrText xml:space="preserve"> ADDIN ZOTERO_ITEM CSL_CITATION {"citationID":"HaS962Wu","properties":{"formattedCitation":"(Sholikhah &amp; Muvid, 2022)","plainCitation":"(Sholikhah &amp; Muvid, 2022)","dontUpdate":true,"noteIndex":0},"citationItems":[{"id":5500,"uris":["http://zotero.org/users/local/SFPH5Iwi/items/PZK2MI9F"],"itemData":{"id":5500,"type":"article-journal","abstract":"Penelitian ini bertujuan untuk menemukan dan menganalisa konsep Islam moderat sebagai jalan alternatif dalam membendung paham dan gerakan radikal di Indonesia. Metode penelitian yang digunakan adalah studi kepustakaan yang berusaha mencari berbagai literatur mulai buku, jurnal, dokumen, dan artikel yang sesuai topik kajian. Hasilnya bahwa konsep Islam moderat ialah Islam yang menjunjung tinggi rasa persaudaraan lintas sesama (basyariyah), persamaan, kenegaraan, keharmonisan dan keramahan yang jauh dari sikap fanatik, egois dan penuh kekerasan. Empat prinsip yang dibawa oleh Islam moderat yakni tawasuth, tawazun, tasamuh, dan i’tidal, di mana keempat prinsip tersebut sebagai dasar pengejawantahan dari nilai-nilai Islam rahmatan lil alamin. Strategi dalam mengubah paradigma masyarakat menuju moderat ialah memahami bahwa perbedaan sebagai suatu keniscayaan mutlak dari Allah, keseimbangan dalam beragama menjadi kekuatan sosial untuk tidak mudah menghakimi sesama yang berbeda, kemudian sifat kasih sayang menjadi pengikat untuk memupuk interaksi sosial yang sehat, damai dan jauh dari unsur radikalisme. Sehingga, paham ini bisa dibendung dengan baik.","container-title":"al-Afkar, Journal For Islamic Studies","DOI":"10.31943/afkarjournal.v5i4.324","ISSN":"2614-4905","language":"en","license":"Copyright (c) 2022 Zumrotus Sholikhah, Muhamad Basyrul Muvid muvid","page":"115-128","source":"al-afkar.com","title":"Konsep Islam Moderat Sebagai Alternatif Dalam Proses Penanggulangan Paham Radikal Di Indonesia","URL":"https://al-afkar.com/index.php/Afkar_Journal/article/view/324","author":[{"family":"Sholikhah","given":"Zumrotus"},{"family":"Muvid","given":"Muhamad Basyrul Muvid"}],"accessed":{"date-parts":[["2025",12,12]]},"issued":{"date-parts":[["2022",10,21]]}}}],"schema":"https://github.com/citation-style-language/schema/raw/master/csl-citation.json"} </w:instrText>
      </w:r>
      <w:r w:rsidRPr="00D72A68">
        <w:rPr>
          <w:rFonts w:ascii="Book Antiqua" w:hAnsi="Book Antiqua"/>
          <w:color w:val="000000"/>
          <w:sz w:val="22"/>
          <w:szCs w:val="22"/>
        </w:rPr>
        <w:fldChar w:fldCharType="separate"/>
      </w:r>
      <w:r w:rsidRPr="00D72A68">
        <w:rPr>
          <w:rFonts w:ascii="Book Antiqua" w:hAnsi="Book Antiqua"/>
          <w:sz w:val="22"/>
          <w:szCs w:val="22"/>
        </w:rPr>
        <w:t xml:space="preserve"> (Sholikhah &amp; Muvid, 2022)</w:t>
      </w:r>
      <w:r w:rsidRPr="00D72A68">
        <w:rPr>
          <w:rFonts w:ascii="Book Antiqua" w:hAnsi="Book Antiqua"/>
          <w:color w:val="000000"/>
          <w:sz w:val="22"/>
          <w:szCs w:val="22"/>
        </w:rPr>
        <w:fldChar w:fldCharType="end"/>
      </w:r>
      <w:r w:rsidR="00F81C16" w:rsidRPr="00D72A68">
        <w:rPr>
          <w:rFonts w:ascii="Book Antiqua" w:hAnsi="Book Antiqua"/>
          <w:color w:val="000000"/>
          <w:sz w:val="22"/>
          <w:szCs w:val="22"/>
        </w:rPr>
        <w:t xml:space="preserve">. </w:t>
      </w:r>
    </w:p>
    <w:p w:rsidR="006222BF" w:rsidRPr="00D72A68" w:rsidRDefault="00AE2F1B" w:rsidP="00D72A68">
      <w:pPr>
        <w:pStyle w:val="ListParagraph"/>
        <w:numPr>
          <w:ilvl w:val="0"/>
          <w:numId w:val="9"/>
        </w:numPr>
        <w:spacing w:before="0" w:after="0"/>
        <w:ind w:left="284" w:hanging="284"/>
        <w:jc w:val="both"/>
        <w:rPr>
          <w:rFonts w:ascii="Book Antiqua" w:hAnsi="Book Antiqua"/>
          <w:sz w:val="22"/>
          <w:szCs w:val="22"/>
        </w:rPr>
      </w:pPr>
      <w:r w:rsidRPr="00D72A68">
        <w:rPr>
          <w:rFonts w:ascii="Book Antiqua" w:hAnsi="Book Antiqua"/>
          <w:color w:val="000000"/>
          <w:sz w:val="22"/>
          <w:szCs w:val="22"/>
        </w:rPr>
        <w:t>A misreading of Islamic history combined with Salafi views and movements, particularly in the highly radical spectrum such as Wahhabism, which emerged in the Arabian Peninsula in the late 18th and early 19th centuries and continues to spread today. The central theme of Salafi groups is the purification of Islam, which involves cleansing Islam of religious understandings and practices that they view as the "three diseases" (</w:t>
      </w:r>
      <w:r w:rsidRPr="00D72A68">
        <w:rPr>
          <w:rFonts w:ascii="Book Antiqua" w:hAnsi="Book Antiqua"/>
          <w:i/>
          <w:iCs/>
          <w:color w:val="000000"/>
          <w:sz w:val="22"/>
          <w:szCs w:val="22"/>
        </w:rPr>
        <w:t>superstition, innovation, and heresy</w:t>
      </w:r>
      <w:r w:rsidRPr="00D72A68">
        <w:rPr>
          <w:rFonts w:ascii="Book Antiqua" w:hAnsi="Book Antiqua"/>
          <w:color w:val="000000"/>
          <w:sz w:val="22"/>
          <w:szCs w:val="22"/>
        </w:rPr>
        <w:t xml:space="preserve">). Such views are often rooted in a totalitarian and formalistic understanding of religion, which is rigid in its literal interpretation of </w:t>
      </w:r>
      <w:r w:rsidRPr="00D72A68">
        <w:rPr>
          <w:rFonts w:ascii="Book Antiqua" w:hAnsi="Book Antiqua"/>
          <w:color w:val="000000"/>
          <w:sz w:val="22"/>
          <w:szCs w:val="22"/>
        </w:rPr>
        <w:lastRenderedPageBreak/>
        <w:t>religious texts, without considering the broader context or the principles of usul fiqh</w:t>
      </w:r>
      <w:r w:rsidR="006222BF" w:rsidRPr="00D72A68">
        <w:rPr>
          <w:rFonts w:ascii="Book Antiqua" w:hAnsi="Book Antiqua"/>
          <w:color w:val="000000"/>
          <w:sz w:val="22"/>
          <w:szCs w:val="22"/>
        </w:rPr>
        <w:t xml:space="preserve"> </w:t>
      </w:r>
      <w:r w:rsidR="006222BF" w:rsidRPr="00D72A68">
        <w:rPr>
          <w:rFonts w:ascii="Book Antiqua" w:hAnsi="Book Antiqua"/>
          <w:color w:val="000000"/>
          <w:sz w:val="22"/>
          <w:szCs w:val="22"/>
        </w:rPr>
        <w:fldChar w:fldCharType="begin"/>
      </w:r>
      <w:r w:rsidR="006222BF" w:rsidRPr="00D72A68">
        <w:rPr>
          <w:rFonts w:ascii="Book Antiqua" w:hAnsi="Book Antiqua"/>
          <w:color w:val="000000"/>
          <w:sz w:val="22"/>
          <w:szCs w:val="22"/>
        </w:rPr>
        <w:instrText xml:space="preserve"> ADDIN ZOTERO_ITEM CSL_CITATION {"citationID":"wb57pd3J","properties":{"formattedCitation":"(Zuhdi, 2017)","plainCitation":"(Zuhdi, 2017)","noteIndex":0},"citationItems":[{"id":5524,"uris":["http://zotero.org/users/local/SFPH5Iwi/items/QQ6IHJYK"],"itemData":{"id":5524,"type":"article-journal","abstract":"Fenomena radikalisme agama merupakan persoalan yang berhubungan dengan pengalaman inti, memori kolektif&amp;nbsp; dan penafsiran&amp;nbsp; agama. secara umum setiap agama memiliki dua fungsi: pertama, fungsi manifest, yaitu fungsi yang disadari betul oleh para pengikutnya sebagai manifestasi objektif dari suatu sistem sosial, misalnya meningkatkan kehesivitas umat (ukuwah islamiyah). Kedua, fungsi laten, yaitu fungsi yang tidak dikehendaki secara sadar dari sistem sosial tersebut dalam memunculkan radikalisme, dan agama merupakan lahan empuk untuk menjadi crying banner dalam melakukan tindakan radikalisme. Dalam konteks agama Islam, salah satu penyebabnya adalah pemahaman yang keliru atas ayat-ayat al-Qur’an dan juga hadis Nabi tentang jihad dan perang. Tulisan ini bermaksud mendeskripsikan wacana radikalisme agama dan untuk menelaah ayat-ayat tersebut dengan memerhatikan makna dan konteks kesejarahannya sehingga dihasilkan pemahaman yang benar dan komprehensif. Hasil penelaahan memberikan kesimpulan bahwa jihad dan qital dalam al-Qur’an berbeda dengan tindakan radikalisme.\nThe phenomenon of religious radicalism is a matter related to core experience, collective memory and religious interpretation. In general, every religion has two functions: first, the manifest function is a function that its followers perceive as an objective manifestation of a social system, for example increasing the dignity of the ummah (ukuwah islamiyah). Secondly, latent functions, the unwittingly conscious function of the social system in generating radicalism, and religion is a soft field to become a crying banner in the conduct of radicalism. In the context of Islam, one of the reasons is the missunderstanding of the verses of Qur’an and the traditions of the Prophets of jihad and war (qital). This paper aims to describe the discourse of religious radicalism and to review these verses with regard to the meaning and historical context that result the correct and comprehensive understanding. This article concludes that jihad and war (qital) in the Qur’an is different from the act of radicalism.","archive_location":"International","container-title":"Akademika : Jurnal Pemikiran Islam","DOI":"10.32332/akademika.v22i1.568","ISSN":"2356-2420","issue":"1","language":"en","license":"Copyright (c) 2017 AKADEMIKA: Jurnal Pemikiran Islam","page":"199-224","source":"e-journal.metrouniv.ac.id","title":"Radikalisme Agama Dan Upaya Deradikalisasi Pemahaman Keagamaan","URL":"https://e-journal.metrouniv.ac.id/akademika/article/view/568","volume":"22","author":[{"family":"Zuhdi","given":"Muhammad Harfin"}],"accessed":{"date-parts":[["2025",12,12]]},"issued":{"date-parts":[["2017",6,23]]}}}],"schema":"https://github.com/citation-style-language/schema/raw/master/csl-citation.json"} </w:instrText>
      </w:r>
      <w:r w:rsidR="006222BF" w:rsidRPr="00D72A68">
        <w:rPr>
          <w:rFonts w:ascii="Book Antiqua" w:hAnsi="Book Antiqua"/>
          <w:color w:val="000000"/>
          <w:sz w:val="22"/>
          <w:szCs w:val="22"/>
        </w:rPr>
        <w:fldChar w:fldCharType="separate"/>
      </w:r>
      <w:r w:rsidR="006222BF" w:rsidRPr="00D72A68">
        <w:rPr>
          <w:rFonts w:ascii="Book Antiqua" w:hAnsi="Book Antiqua"/>
          <w:sz w:val="22"/>
          <w:szCs w:val="22"/>
        </w:rPr>
        <w:t>(Zuhdi, 2017)</w:t>
      </w:r>
      <w:r w:rsidR="006222BF" w:rsidRPr="00D72A68">
        <w:rPr>
          <w:rFonts w:ascii="Book Antiqua" w:hAnsi="Book Antiqua"/>
          <w:color w:val="000000"/>
          <w:sz w:val="22"/>
          <w:szCs w:val="22"/>
        </w:rPr>
        <w:fldChar w:fldCharType="end"/>
      </w:r>
      <w:r w:rsidR="00F81C16" w:rsidRPr="00D72A68">
        <w:rPr>
          <w:rFonts w:ascii="Book Antiqua" w:hAnsi="Book Antiqua"/>
          <w:color w:val="000000"/>
          <w:sz w:val="22"/>
          <w:szCs w:val="22"/>
        </w:rPr>
        <w:t xml:space="preserve">. </w:t>
      </w:r>
    </w:p>
    <w:p w:rsidR="006222BF" w:rsidRPr="00D72A68" w:rsidRDefault="00AE2F1B" w:rsidP="00D72A68">
      <w:pPr>
        <w:pStyle w:val="ListParagraph"/>
        <w:numPr>
          <w:ilvl w:val="0"/>
          <w:numId w:val="9"/>
        </w:numPr>
        <w:spacing w:before="0" w:after="0"/>
        <w:ind w:left="284" w:hanging="284"/>
        <w:jc w:val="both"/>
        <w:rPr>
          <w:rFonts w:ascii="Book Antiqua" w:hAnsi="Book Antiqua"/>
          <w:sz w:val="22"/>
          <w:szCs w:val="22"/>
        </w:rPr>
      </w:pPr>
      <w:r w:rsidRPr="00D72A68">
        <w:rPr>
          <w:rFonts w:ascii="Book Antiqua" w:hAnsi="Book Antiqua"/>
          <w:color w:val="000000"/>
          <w:sz w:val="22"/>
          <w:szCs w:val="22"/>
        </w:rPr>
        <w:t>Political, social and economic deprivation still persists in society at the same time. Economic powerlessness and poverty often drive the emergence of religious formalism that manifests sharia as a solution, not only because of a mistaken understanding of religion</w:t>
      </w:r>
      <w:r w:rsidRPr="00D72A68">
        <w:rPr>
          <w:rFonts w:ascii="Book Antiqua" w:hAnsi="Book Antiqua"/>
          <w:color w:val="000000"/>
          <w:sz w:val="22"/>
          <w:szCs w:val="22"/>
        </w:rPr>
        <w:fldChar w:fldCharType="begin"/>
      </w:r>
      <w:r w:rsidR="003A2124">
        <w:rPr>
          <w:rFonts w:ascii="Book Antiqua" w:hAnsi="Book Antiqua"/>
          <w:color w:val="000000"/>
          <w:sz w:val="22"/>
          <w:szCs w:val="22"/>
        </w:rPr>
        <w:instrText xml:space="preserve"> ADDIN ZOTERO_ITEM CSL_CITATION {"citationID":"VuLSikSI","properties":{"formattedCitation":"(Mahmuddin, 2015)","plainCitation":"(Mahmuddin, 2015)","dontUpdate":true,"noteIndex":0},"citationItems":[{"id":5467,"uris":["http://zotero.org/users/local/SFPH5Iwi/items/AKLLLWBW"],"itemData":{"id":5467,"type":"article-journal","container-title":"Jurnal Diskursus Islam","DOI":"10.24252/jdi.v3i1.194","issue":"1","title":"Formalisme Agama Dalam Persfektif Gerakan Sosial: Prospek dan Tantangan di Masa Depan","volume":"3","author":[{"family":"Mahmuddin","given":"M"}],"issued":{"date-parts":[["2015"]]}}}],"schema":"https://github.com/citation-style-language/schema/raw/master/csl-citation.json"} </w:instrText>
      </w:r>
      <w:r w:rsidRPr="00D72A68">
        <w:rPr>
          <w:rFonts w:ascii="Book Antiqua" w:hAnsi="Book Antiqua"/>
          <w:color w:val="000000"/>
          <w:sz w:val="22"/>
          <w:szCs w:val="22"/>
        </w:rPr>
        <w:fldChar w:fldCharType="separate"/>
      </w:r>
      <w:r w:rsidRPr="00D72A68">
        <w:rPr>
          <w:rFonts w:ascii="Book Antiqua" w:hAnsi="Book Antiqua"/>
          <w:sz w:val="22"/>
          <w:szCs w:val="22"/>
        </w:rPr>
        <w:t xml:space="preserve"> (Mahmuddin, 2015)</w:t>
      </w:r>
      <w:r w:rsidRPr="00D72A68">
        <w:rPr>
          <w:rFonts w:ascii="Book Antiqua" w:hAnsi="Book Antiqua"/>
          <w:color w:val="000000"/>
          <w:sz w:val="22"/>
          <w:szCs w:val="22"/>
        </w:rPr>
        <w:fldChar w:fldCharType="end"/>
      </w:r>
      <w:r w:rsidR="00F81C16" w:rsidRPr="00D72A68">
        <w:rPr>
          <w:rFonts w:ascii="Book Antiqua" w:hAnsi="Book Antiqua"/>
          <w:color w:val="000000"/>
          <w:sz w:val="22"/>
          <w:szCs w:val="22"/>
        </w:rPr>
        <w:t xml:space="preserve">. </w:t>
      </w:r>
    </w:p>
    <w:p w:rsidR="006222BF" w:rsidRPr="00D72A68" w:rsidRDefault="00AE2F1B" w:rsidP="00D72A68">
      <w:pPr>
        <w:pStyle w:val="ListParagraph"/>
        <w:numPr>
          <w:ilvl w:val="0"/>
          <w:numId w:val="9"/>
        </w:numPr>
        <w:spacing w:before="0" w:after="0"/>
        <w:ind w:left="284" w:hanging="284"/>
        <w:jc w:val="both"/>
        <w:rPr>
          <w:rFonts w:ascii="Book Antiqua" w:hAnsi="Book Antiqua"/>
          <w:sz w:val="22"/>
          <w:szCs w:val="22"/>
        </w:rPr>
      </w:pPr>
      <w:r w:rsidRPr="00D72A68">
        <w:rPr>
          <w:rFonts w:ascii="Book Antiqua" w:hAnsi="Book Antiqua"/>
          <w:color w:val="000000"/>
          <w:sz w:val="22"/>
          <w:szCs w:val="22"/>
        </w:rPr>
        <w:t xml:space="preserve">The continuation of intra- and inter-religious social conflicts during the reform era is caused by various highly complex factors. </w:t>
      </w:r>
      <w:r w:rsidRPr="00D72A68">
        <w:rPr>
          <w:rFonts w:ascii="Book Antiqua" w:hAnsi="Book Antiqua"/>
          <w:i/>
          <w:iCs/>
          <w:color w:val="000000"/>
          <w:sz w:val="22"/>
          <w:szCs w:val="22"/>
        </w:rPr>
        <w:t>First</w:t>
      </w:r>
      <w:r w:rsidRPr="00D72A68">
        <w:rPr>
          <w:rFonts w:ascii="Book Antiqua" w:hAnsi="Book Antiqua"/>
          <w:color w:val="000000"/>
          <w:sz w:val="22"/>
          <w:szCs w:val="22"/>
        </w:rPr>
        <w:t xml:space="preserve">, it is related to the euphoria of freedom, where every person or group feels they can express their freedom and desires without regard for others. Thus, there are signs of declining tolerance. </w:t>
      </w:r>
      <w:r w:rsidRPr="00D72A68">
        <w:rPr>
          <w:rFonts w:ascii="Book Antiqua" w:hAnsi="Book Antiqua"/>
          <w:i/>
          <w:iCs/>
          <w:color w:val="000000"/>
          <w:sz w:val="22"/>
          <w:szCs w:val="22"/>
        </w:rPr>
        <w:t>Second</w:t>
      </w:r>
      <w:r w:rsidRPr="00D72A68">
        <w:rPr>
          <w:rFonts w:ascii="Book Antiqua" w:hAnsi="Book Antiqua"/>
          <w:color w:val="000000"/>
          <w:sz w:val="22"/>
          <w:szCs w:val="22"/>
        </w:rPr>
        <w:t xml:space="preserve">, the continuing political and social fragmentation, especially among the political, social and military elites, continues to affect the lower classes and cause widespread horizontal conflict. There are various indications of religious conflicts and violence, even provoked by certain elites for their own interests. </w:t>
      </w:r>
      <w:r w:rsidRPr="00D72A68">
        <w:rPr>
          <w:rFonts w:ascii="Book Antiqua" w:hAnsi="Book Antiqua"/>
          <w:i/>
          <w:iCs/>
          <w:color w:val="000000"/>
          <w:sz w:val="22"/>
          <w:szCs w:val="22"/>
        </w:rPr>
        <w:t>Third</w:t>
      </w:r>
      <w:r w:rsidRPr="00D72A68">
        <w:rPr>
          <w:rFonts w:ascii="Book Antiqua" w:hAnsi="Book Antiqua"/>
          <w:color w:val="000000"/>
          <w:sz w:val="22"/>
          <w:szCs w:val="22"/>
        </w:rPr>
        <w:t>, inconsistent law enforcement</w:t>
      </w:r>
      <w:r w:rsidR="00F81C16" w:rsidRPr="00D72A68">
        <w:rPr>
          <w:rFonts w:ascii="Book Antiqua" w:hAnsi="Book Antiqua"/>
          <w:color w:val="000000"/>
          <w:sz w:val="22"/>
          <w:szCs w:val="22"/>
        </w:rPr>
        <w:t>.</w:t>
      </w:r>
    </w:p>
    <w:p w:rsidR="00F81C16" w:rsidRPr="00D72A68" w:rsidRDefault="00AE2F1B" w:rsidP="00D72A68">
      <w:pPr>
        <w:pStyle w:val="ListParagraph"/>
        <w:numPr>
          <w:ilvl w:val="0"/>
          <w:numId w:val="9"/>
        </w:numPr>
        <w:spacing w:before="0" w:after="0"/>
        <w:ind w:left="284" w:hanging="284"/>
        <w:jc w:val="both"/>
        <w:rPr>
          <w:rFonts w:ascii="Book Antiqua" w:hAnsi="Book Antiqua"/>
          <w:sz w:val="22"/>
          <w:szCs w:val="22"/>
        </w:rPr>
      </w:pPr>
      <w:r w:rsidRPr="00D72A68">
        <w:rPr>
          <w:rFonts w:ascii="Book Antiqua" w:hAnsi="Book Antiqua"/>
          <w:color w:val="000000"/>
          <w:sz w:val="22"/>
          <w:szCs w:val="22"/>
        </w:rPr>
        <w:t>Through the internet, in addition to using print media, radical groups also utilise social media in the virtual world to disseminate books and information about their beliefs, especially about jihad. The massive dissemination of information through these digital platforms allows radical ideologies to reach a wider audience, including individuals who are vulnerable to extremist narratives</w:t>
      </w:r>
      <w:r w:rsidRPr="00D72A68">
        <w:rPr>
          <w:rFonts w:ascii="Book Antiqua" w:hAnsi="Book Antiqua"/>
          <w:color w:val="000000"/>
          <w:sz w:val="22"/>
          <w:szCs w:val="22"/>
        </w:rPr>
        <w:fldChar w:fldCharType="begin"/>
      </w:r>
      <w:r w:rsidR="003A2124">
        <w:rPr>
          <w:rFonts w:ascii="Book Antiqua" w:hAnsi="Book Antiqua"/>
          <w:color w:val="000000"/>
          <w:sz w:val="22"/>
          <w:szCs w:val="22"/>
        </w:rPr>
        <w:instrText xml:space="preserve"> ADDIN ZOTERO_ITEM CSL_CITATION {"citationID":"FNVvjA5x","properties":{"formattedCitation":"(Oktarini et al., 2025)","plainCitation":"(Oktarini et al., 2025)","dontUpdate":true,"noteIndex":0},"citationItems":[{"id":5487,"uris":["http://zotero.org/users/local/SFPH5Iwi/items/JCHREPE4"],"itemData":{"id":5487,"type":"article-journal","abstract":"Globalization has brought fundamental changes to various aspects of life, which form the background to the fundamental problem of this research. Emerging social challenges, such as shifting values inconsistent with religious norms, the rapid flow of information through social media, and the potential for an identity crisis, demand a proactive response from Islamic scholars. The focus of this research is to analyze these social challenges in depth and formulate a framework for solutions based on Islamic values to strengthen Islamic identity in the contemporary era. This research method employed a library research method. Data were collected by reviewing and critically analyzing various relevant literature sources, including books, scientific journals, and articles discussing the intersection between Islam, society, and globalization. The main findings indicate that Islam offers comprehensive solutions that do not reject modernity but instead integrate it wisely. These solutions include strengthening character education based on faith and morals, the importance of digital literacy for filtering information, and the revitalization of Islamic social values such as justice, brotherhood (ukhuwah), and moderation (wasathiyah). The conclusion of this study confirms that with an adaptive and contextual approach, Islamic knowledge can serve as a solid foundation and relevant guide for the community in facing the challenges of the times.\nABSTRAKGlobalisasi menghadirkan perubahan fundamental dalam berbagai aspek kehidupan, yang menjadi latar belakang masalah mendasar dalam penelitian ini. Tantangan sosial yang muncul, seperti pergeseran nilai yang tidak sejalan dengan norma agama, derasnya arus informasi melalui media sosial, serta potensi krisis identitas, menuntut respons proaktif dari ilmu keislaman. Fokus masalah penelitian ini adalah untuk menganalisis secara mendalam berbagai tantangan sosial tersebut dan merumuskan kerangka solusi berbasis nilai-nilai Islam untuk memperkuat identitas keislaman di era kontemporer. Langkah penelitian ini menggunakan metode studi pustaka (library research). Data dikumpulkan dengan mengkaji dan menganalisis secara kritis berbagai sumber literatur yang relevan, termasuk buku, jurnal ilmiah, dan artikel yang membahas persinggungan antara Islam, sosial, dan globalisasi. Temuan utama menunjukkan bahwa Islam menawarkan solusi komprehensif yang tidak menolak modernitas, melainkan mengintegrasikannya secara bijak. Solusi tersebut mencakup penguatan pendidikan karakter berlandaskan akidah dan akhlak, pentingnya literasi digital untuk menyaring informasi, serta revitalisasi nilai-nilai sosial Islam seperti keadilan, persaudaraan (ukhuwah), dan moderasi (wasathiyah). Simpulan penelitian ini menegaskan bahwa dengan pendekatan adaptif dan kontekstual, ilmu keislaman mampu menjadi benteng kokoh sekaligus panduan relevan bagi umat dalam menghadapi tantangan zaman.","container-title":"CENDEKIA: Jurnal Ilmu Pengetahuan","DOI":"10.51878/cendekia.v5i3.6426","ISSN":"2774-4183","issue":"3","language":"en","license":"Copyright (c) 2025 CENDEKIA: Jurnal Ilmu Pengetahuan","page":"1210-1222","source":"jurnalp4i.com","title":"Ilmu Keislaman Dan Tantangan Sosial Di Era Globalisasi","URL":"https://jurnalp4i.com/index.php/cendekia/article/view/6426","volume":"5","author":[{"family":"Oktarini","given":"Dinda"},{"family":"Aliyah","given":"Aliyah"},{"family":"Ayu","given":"Citra"}],"accessed":{"date-parts":[["2025",12,12]]},"issued":{"date-parts":[["2025",7,28]]}}}],"schema":"https://github.com/citation-style-language/schema/raw/master/csl-citation.json"} </w:instrText>
      </w:r>
      <w:r w:rsidRPr="00D72A68">
        <w:rPr>
          <w:rFonts w:ascii="Book Antiqua" w:hAnsi="Book Antiqua"/>
          <w:color w:val="000000"/>
          <w:sz w:val="22"/>
          <w:szCs w:val="22"/>
        </w:rPr>
        <w:fldChar w:fldCharType="separate"/>
      </w:r>
      <w:r w:rsidRPr="00D72A68">
        <w:rPr>
          <w:rFonts w:ascii="Book Antiqua" w:hAnsi="Book Antiqua"/>
          <w:sz w:val="22"/>
          <w:szCs w:val="22"/>
        </w:rPr>
        <w:t xml:space="preserve"> (Oktarini et al., 2025)</w:t>
      </w:r>
      <w:r w:rsidRPr="00D72A68">
        <w:rPr>
          <w:rFonts w:ascii="Book Antiqua" w:hAnsi="Book Antiqua"/>
          <w:color w:val="000000"/>
          <w:sz w:val="22"/>
          <w:szCs w:val="22"/>
        </w:rPr>
        <w:fldChar w:fldCharType="end"/>
      </w:r>
      <w:r w:rsidR="00F81C16" w:rsidRPr="00D72A68">
        <w:rPr>
          <w:rFonts w:ascii="Book Antiqua" w:hAnsi="Book Antiqua"/>
          <w:color w:val="000000"/>
          <w:sz w:val="22"/>
          <w:szCs w:val="22"/>
        </w:rPr>
        <w:t xml:space="preserve">. </w:t>
      </w:r>
    </w:p>
    <w:p w:rsidR="00F81C16" w:rsidRPr="00D72A68" w:rsidRDefault="006222BF" w:rsidP="00AE2F1B">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AE2F1B" w:rsidRPr="00D72A68">
        <w:rPr>
          <w:rFonts w:ascii="Book Antiqua" w:hAnsi="Book Antiqua"/>
          <w:color w:val="000000"/>
        </w:rPr>
        <w:t>From the above description, it can be concluded that radicalism is influenced by many factors and causes, including internal factors such as narrow religious interpretations and socio-economic deprivation, as well as external factors such as the influence of social media and provocation by political elites</w:t>
      </w:r>
      <w:r w:rsidR="00AE2F1B"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{"citationID":"yFE5caEh","properties":{"formattedCitation":"(Alim et al., 2018)","plainCitation":"(Alim et al., 2018)","dontUpdate":true,"noteIndex":0},"citationItems":[{"id":5415,"uris":["http://zotero.org/users/local/SFPH5Iwi/items/SZLHEL6W"],"itemData":{"id":5415,"type":"article-journal","abstract":"Penelitian ini bertujuan untuk mengkaji secara mendalam tentang Singularitas Agama: Identifikasi Aliran dan Paham Radikal di Kota Kendari. Adapun permasalahan yang dikaji dalam penelitian ini adalah tentang identifikasi aliran dan corak paham radikal di kota Kendari serta karakteristik pengikutnya yang dipusatkan pada Wahdah Islamiyah (WI) dan Islamic Centre Muadz Bin Jabal (ICM). Penelitian ini berusaha untuk menganalisis masalah yang dikaji dengan menggunakan pendekatan deskriptif. Pengumpulan data dilakukan selama lebih kurang tiga bulan melalui wawancara, observasi, dan dokumentasi. Hasil penelitian ini menunjukkan bahwa 1) WI tidak menyetujui segala bentuk kesyirikan terhadap Allah sekecil apapun. Nilai-nilai syariat Islam harus tercermin dalam konstitusi negara, dan juga sangat menganjurkan kaum muslimin untuk turut serta dalam pemilihan umum dengan memilih calon yang sesuai dengan hati. 2) ICM lebih memfokuskan diri pada kegiatan pendidikan dan dakwah.Bagi ICM, Indonesia merupakan darul murakkabah atau semakna dengan konsep Indonesia sebagai negara Bhinneka Tunggal Ika.","container-title":"Al-Ulum","DOI":"10.30603/au.v18i2.487","ISSN":"2442-8213","issue":"2","language":"id","license":"Copyright (c) 2018","page":"271-300","source":"journal.iaingorontalo.ac.id","title":"Singularitas Agama: Identifikasi Aliran dan Paham Radikal di Kendari","title-short":"Singularitas Agama","URL":"https://journal.iaingorontalo.ac.id/index.php/au/article/view/487","volume":"18","author":[{"family":"Alim","given":"Nur"},{"family":"Pairin","given":"Pairin"},{"family":"Ikhsan","given":"Muh"},{"family":"Samrin","given":"Samrin"},{"family":"Syamsuddin","given":"Syamsuddin"}],"accessed":{"date-parts":[["2025",12,12]]},"issued":{"date-parts":[["2018",12,1]]}}}],"schema":"https://github.com/citation-style-language/schema/raw/master/csl-citation.json"} </w:instrText>
      </w:r>
      <w:r w:rsidR="00AE2F1B" w:rsidRPr="00D72A68">
        <w:rPr>
          <w:rFonts w:ascii="Book Antiqua" w:hAnsi="Book Antiqua"/>
          <w:color w:val="000000"/>
        </w:rPr>
        <w:fldChar w:fldCharType="separate"/>
      </w:r>
      <w:r w:rsidR="00AE2F1B" w:rsidRPr="00D72A68">
        <w:rPr>
          <w:rFonts w:ascii="Book Antiqua" w:hAnsi="Book Antiqua"/>
        </w:rPr>
        <w:t xml:space="preserve"> (Alim et al., 2018)</w:t>
      </w:r>
      <w:r w:rsidR="00AE2F1B" w:rsidRPr="00D72A68">
        <w:rPr>
          <w:rFonts w:ascii="Book Antiqua" w:hAnsi="Book Antiqua"/>
          <w:color w:val="000000"/>
        </w:rPr>
        <w:fldChar w:fldCharType="end"/>
      </w:r>
      <w:r w:rsidR="00AE2F1B" w:rsidRPr="00D72A68">
        <w:rPr>
          <w:rFonts w:ascii="Book Antiqua" w:hAnsi="Book Antiqua"/>
          <w:color w:val="000000"/>
        </w:rPr>
        <w:t>. In addition, socio-cultural disorientation and the excesses of globalisation are also important catalysts for the emergence of radical groups, which often take the form of exclusive cults</w:t>
      </w:r>
      <w:r w:rsidR="00AE2F1B"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{"citationID":"PWN6GYLF","properties":{"formattedCitation":"(Faiqah &amp; Pransiska, 2018)","plainCitation":"(Faiqah &amp; Pransiska, 2018)","dontUpdate":true,"noteIndex":0},"citationItems":[{"id":5434,"uris":["http://zotero.org/users/local/SFPH5Iwi/items/BEV44A9D"],"itemData":{"id":5434,"type":"article-journal","container-title":"Al-Fikra Jurnal Ilmiah Keislaman","DOI":"10.24014/af.v17i1.5212","issue":"1","page":"33-56","title":"Radikalisme Islam Vs Moderasi Islam: Upaya Membangun Wajah Islam Indonesia Yang Damai","volume":"17","author":[{"family":"Faiqah","given":"N"},{"family":"Pransiska","given":"T"}],"issued":{"date-parts":[["2018"]]}}}],"schema":"https://github.com/citation-style-language/schema/raw/master/csl-citation.json"} </w:instrText>
      </w:r>
      <w:r w:rsidR="00AE2F1B" w:rsidRPr="00D72A68">
        <w:rPr>
          <w:rFonts w:ascii="Book Antiqua" w:hAnsi="Book Antiqua"/>
          <w:color w:val="000000"/>
        </w:rPr>
        <w:fldChar w:fldCharType="separate"/>
      </w:r>
      <w:r w:rsidR="00AE2F1B" w:rsidRPr="00D72A68">
        <w:rPr>
          <w:rFonts w:ascii="Book Antiqua" w:hAnsi="Book Antiqua"/>
        </w:rPr>
        <w:t xml:space="preserve"> (Faiqah &amp; Pransiska, 2018)</w:t>
      </w:r>
      <w:r w:rsidR="00AE2F1B" w:rsidRPr="00D72A68">
        <w:rPr>
          <w:rFonts w:ascii="Book Antiqua" w:hAnsi="Book Antiqua"/>
          <w:color w:val="000000"/>
        </w:rPr>
        <w:fldChar w:fldCharType="end"/>
      </w:r>
      <w:r w:rsidR="00AE2F1B" w:rsidRPr="00D72A68">
        <w:rPr>
          <w:rFonts w:ascii="Book Antiqua" w:hAnsi="Book Antiqua"/>
          <w:color w:val="000000"/>
        </w:rPr>
        <w:t>. Weak religious foundations within families can also create opportunities for individuals to become entangled in radical ideologies when interacting with new religious perspectives</w:t>
      </w:r>
      <w:r w:rsidR="00AE2F1B"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{"citationID":"vXSOeY5v","properties":{"formattedCitation":"(Hamid, 2022)","plainCitation":"(Hamid, 2022)","dontUpdate":true,"noteIndex":0},"citationItems":[{"id":5444,"uris":["http://zotero.org/users/local/SFPH5Iwi/items/F7XLPSIE"],"itemData":{"id":5444,"type":"article-journal","container-title":"Jurnal Studi Sosial Keagamaan Syekh Nurjati","DOI":"10.24235/sejati.v2i2.21","issue":"2","page":"61-72","title":"Rehabilitation and Reintegration of Religion-Based Extremism-Terrorism Attitudes in a Moderation Frame","volume":"2","author":[{"family":"Hamid","given":"A"}],"issued":{"date-parts":[["2022"]]}}}],"schema":"https://github.com/citation-style-language/schema/raw/master/csl-citation.json"} </w:instrText>
      </w:r>
      <w:r w:rsidR="00AE2F1B" w:rsidRPr="00D72A68">
        <w:rPr>
          <w:rFonts w:ascii="Book Antiqua" w:hAnsi="Book Antiqua"/>
          <w:color w:val="000000"/>
        </w:rPr>
        <w:fldChar w:fldCharType="separate"/>
      </w:r>
      <w:r w:rsidR="00AE2F1B" w:rsidRPr="00D72A68">
        <w:rPr>
          <w:rFonts w:ascii="Book Antiqua" w:hAnsi="Book Antiqua"/>
        </w:rPr>
        <w:t xml:space="preserve"> (Hamid, 2022)</w:t>
      </w:r>
      <w:r w:rsidR="00AE2F1B" w:rsidRPr="00D72A68">
        <w:rPr>
          <w:rFonts w:ascii="Book Antiqua" w:hAnsi="Book Antiqua"/>
          <w:color w:val="000000"/>
        </w:rPr>
        <w:fldChar w:fldCharType="end"/>
      </w:r>
      <w:r w:rsidR="00F81C16" w:rsidRPr="00D72A68">
        <w:rPr>
          <w:rFonts w:ascii="Book Antiqua" w:hAnsi="Book Antiqua"/>
          <w:color w:val="000000"/>
        </w:rPr>
        <w:t xml:space="preserve">. </w:t>
      </w:r>
    </w:p>
    <w:p w:rsidR="006222BF" w:rsidRPr="00D72A68" w:rsidRDefault="006222BF" w:rsidP="00D72A68">
      <w:pPr>
        <w:spacing w:after="0" w:line="240" w:lineRule="auto"/>
        <w:jc w:val="both"/>
        <w:rPr>
          <w:rFonts w:ascii="Book Antiqua" w:hAnsi="Book Antiqua"/>
          <w:b/>
          <w:bCs/>
          <w:color w:val="000000"/>
        </w:rPr>
      </w:pPr>
    </w:p>
    <w:p w:rsidR="00AE2F1B" w:rsidRPr="00D72A68" w:rsidRDefault="00AE2F1B" w:rsidP="00AE2F1B">
      <w:pPr>
        <w:spacing w:after="0" w:line="240" w:lineRule="auto"/>
        <w:jc w:val="both"/>
        <w:rPr>
          <w:rFonts w:ascii="Book Antiqua" w:hAnsi="Book Antiqua"/>
        </w:rPr>
      </w:pPr>
      <w:r w:rsidRPr="00D72A68">
        <w:rPr>
          <w:rFonts w:ascii="Book Antiqua" w:hAnsi="Book Antiqua"/>
          <w:b/>
          <w:bCs/>
          <w:color w:val="000000"/>
        </w:rPr>
        <w:t>Examples of Radicalism Cases and How to Address Them.</w:t>
      </w:r>
    </w:p>
    <w:p w:rsidR="00AE2F1B" w:rsidRPr="00D72A68" w:rsidRDefault="00AE2F1B" w:rsidP="003A2124">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One recent case of radicalism was the arrest of a suspected propagator of violent ideology in Purworwjo, Central Java, in May 2025. This case highlights how digital platforms have become an effective medium for spreading radical ideology and recruiting new members, even though social media is not the sole root cause of terrorism</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{"citationID":"HuRjPp4C","properties":{"formattedCitation":"(Ummah, 2021)","plainCitation":"(Ummah, 2021)","dontUpdate":true,"noteIndex":0},"citationItems":[{"id":5512,"uris":["http://zotero.org/users/local/SFPH5Iwi/items/RRB8X68T"],"itemData":{"id":5512,"type":"article-journal","abstract":"The appearance of veiled women in terrorist groups and acts of terrorism creates a negative stigma on other groups of veiled women. The trend of millennial women who are involved in acts of terror or suicide bombings and how to dress is in the pros and cons. The veil is still debated in the public. However, there are still many young women who wear the veil. This study aims to find and explain the motives, experiences and meanings of religiosity for veiled millennial women in the midst of the radicalism-terrorism phenomenon. This research method uses a phenomenological approach. The methods of data collection are interviews, observation and literature study. The subjects of this study were veiled women who were represented by a purposive sampling technique, namely based on certain criteria including: younger millennial (22-29 years old), they has used or is currently using the veil, they has read or heard studies about radicalism-terrorism, and they have negative stigma related to the use of the veil. The informants of this study found 5 people in the city of Mataram. Data obtained in the field by qualitative analysis and compared with several appropriate previous studies. The results show that the meaning of religiosity for millennial women with veils explains three dimensions, namely the intellectual dimension (religious knowledge), the experiential dimension (religious feeling), and the consequence dimension (religious effect). Meanwhile, veiled motivation comes from internal and external factors. The motivation can strengthen and change the decision to veil in the midst of the phenomenon of radicalism and terrorism. So there is no ideological dimension to the veiled decision.","container-title":"Harmoni","DOI":"10.32488/harmoni.v20i1.489","ISSN":"2502-8472","issue":"1","language":"en","license":"Copyright (c) 2021 Athik Hidayatul Ummah","page":"1-15","source":"jurnalharmoni.kemenag.go.id","title":"Religiusitas Perempuan Milenial Bercadar Di Tengah Fenomena Radikalisme-Terorisme","URL":"https://jurnalharmoni.kemenag.go.id/index.php/harmoni/article/view/489","volume":"20","author":[{"family":"Ummah","given":"Athik Hidayatul"}],"accessed":{"date-parts":[["2025",12,12]]},"issued":{"date-parts":[["2021",6,30]]}}}],"schema":"https://github.com/citation-style-language/schema/raw/master/csl-citation.json"}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(Ummah, 2021)</w:t>
      </w:r>
      <w:r w:rsidRPr="00D72A68">
        <w:rPr>
          <w:rFonts w:ascii="Book Antiqua" w:hAnsi="Book Antiqua"/>
          <w:color w:val="000000"/>
        </w:rPr>
        <w:fldChar w:fldCharType="end"/>
      </w:r>
      <w:r w:rsidRPr="00D72A68">
        <w:rPr>
          <w:rFonts w:ascii="Book Antiqua" w:hAnsi="Book Antiqua"/>
          <w:color w:val="000000"/>
        </w:rPr>
        <w:t>. The perpetrator allegedly spr</w:t>
      </w:r>
      <w:bookmarkStart w:id="0" w:name="_GoBack"/>
      <w:bookmarkEnd w:id="0"/>
      <w:r w:rsidRPr="00D72A68">
        <w:rPr>
          <w:rFonts w:ascii="Book Antiqua" w:hAnsi="Book Antiqua"/>
          <w:color w:val="000000"/>
        </w:rPr>
        <w:t>ead hateful content and incited violent jihad through social media and online chat groups. The perpetrator actively shared misleading videos and writings in the name of religious teachings to reject the legitimate government and provoke his followers to commit extreme acts. From the results of the investigation, the perpetrator was also connected to a network of sympathisers of an old terrorist group that had affiliated itself with an international extremist organisation. This case indicates that the spread of radicalism in the digital age does not only rely on individuals, but also utilises structured networks and complex transnational ideologies</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{"citationID":"gzzFnF1z","properties":{"formattedCitation":"(Anggraini et al., 2022; Azhima &amp; Jannah, 2025)","plainCitation":"(Anggraini et al., 2022; Azhima &amp; Jannah, 2025)","dontUpdate":true,"noteIndex":0},"citationItems":[{"id":5417,"uris":["http://zotero.org/users/local/SFPH5Iwi/items/3W2BHKZV"],"itemData":{"id":5417,"type":"article-journal","abstract":"Setelah runtuhnya rezim orde baru, Indonesia mengalami banyak kasus terorisme dan radikalisme. Para pelajar dan mahasiswa di usianya yang masih relatif muda, dinilai belum memiliki bekal pengetahuan yang kuat dalam hal beragama dan cara berpikir meekan yang belum stabil menjadikan mereka sebagai sasaran empuk bagi para teroris untuk menyebarkan paham radikalisme. Maka dari itu, pendidikan multikultural sangat penting diberikan kepada pelajar dan mahasiswa. Dengan pendidikan multikultural diharapkan para pelajar dan mahasiswa menyadari bahwa keberagaman budaya, etnis, ras, dan agama bukanlah sesuatu yang harus disingkirkan. Namun, keberagaman tersebut dapat dimanfaatkan dalam hal positif. Sesuai dengan semboyan Indonesia, Bhineka Tunggal Ika yang memiliki arti walaupun berbeda tetap satu. Artikel ini ditulis dengan menggunakan metode kualitatif dengan tinjauan kepustakaan, yang dapat memperoleh data dari berbagai literatur yang sudah ada. Tujuan penulisan artikel ini adalah untuk mengetahui secara rinci apa itu pendidikan multikultural, radikalisme dan apa saja faktor yang melatarbelakangi terjadinya radikalisme, serta upaya untuk mencegah adanya paham radikalisme.","container-title":"Jurnal Jendela Pendidikan","DOI":"10.57008/jjp.v2i01.93","ISSN":"2775-6181","issue":"01","language":"en","license":"Copyright (c) 2022 JURNAL JENDELA PENDIDIKAN","page":"30-39","source":"ejournal.jendelaedukasi.id","title":"Strategi Pendidikan Multikulturalisme dalam Merespon Paham Radikalisme","URL":"https://ejournal.jendelaedukasi.id/index.php/JJP/article/view/93","volume":"2","author":[{"family":"Anggraini","given":"Syifa Nur"},{"family":"Rahman","given":"Arif"},{"family":"Martono","given":"Tri"},{"family":"Kurniawan","given":"Anton Rudi"},{"family":"Febriyani","given":"Anisa Nur"}],"accessed":{"date-parts":[["2025",12,12]]},"issued":{"date-parts":[["2022",2,20]]}},"label":"page"},{"id":5420,"uris":["http://zotero.org/users/local/SFPH5Iwi/items/MLDNG6BT"],"itemData":{"id":5420,"type":"article-journal","abstract":"The discrepancy between understanding and practicing religious teachings is a significant psychological phenomenon that often leads to internal crises and behavioral inconsistencies. This research aims to deeply explore the main psychological factors that cause the gap. Using a qualitative approach through case study methods, this research analyzes various psychological dynamics that influence individuals. The main findings indicate that cognitive dissonance is the core trigger that creates an inner conflict between beliefs and actions. This conflict is exacerbated by external pressures from the modern social and cultural environment. Internally, factors such as spiritual crises, character weaknesses, and the dominance of worldly ambitions have proven to weaken religious discipline. As a defense mechanism, individuals tend to use hypocrisy and justification theories to rationalize their actions, thereby presenting a religious image that is not in line with their actual practices. Thus, this research provides deep insights into the central role of psychology in religiosity and offers a foundation for educational institutions and religious communities to design more effective mentoring approaches in helping individuals achieve integrity between beliefs and actions.\nABSTRAKKetidaksesuaian antara pemahaman dan pengamalan ajaran agama merupakan fenomena psikologis signifikan yang sering kali menimbulkan krisis internal dan inkonsistensi perilaku. Penelitian ini bertujuan untuk mengeksplorasi secara mendalam faktor-faktor psikologis utama yang menyebabkan kesenjangan tersebut. Menggunakan pendekatan kualitatif melalui metode studi kasus, penelitian ini menganalisis berbagai dinamika psikologis yang memengaruhi individu. Temuan utama menunjukkan bahwa disonansi kognitif adalah pemicu inti yang menciptakan konflik batin antara keyakinan dan tindakan. Konflik ini diperburuk oleh tekanan eksternal dari lingkungan sosial dan budaya modern. Secara internal, faktor-faktor seperti krisis spiritual, kelemahan karakter, dan dominasi ambisi duniawi terbukti melemahkan disiplin beragama. Sebagai mekanisme pertahanan, individu cenderung menggunakan hipokrisi dan teori pembenaran untuk merasionalisasi tindakannya, sehingga menampilkan citra religius yang tidak sejalan dengan praktik nyata. Dengan demikian, penelitian ini memberikan wawasan mendalam tentang peran sentral psikologi dalam keberagamaan dan menawarkan landasan bagi lembaga pendidikan serta komunitas keagamaan untuk merancang pendekatan pembinaan yang lebih efektif dalam membantu individu mencapai integritas antara keyakinan dan perbuatan.","container-title":"PAEDAGOGY : Jurnal Ilmu Pendidikan dan Psikologi","DOI":"10.51878/paedagogy.v5i2.5770","ISSN":"2797-3344","issue":"2","language":"en","license":"Copyright (c) 2025 PAEDAGOGY : Jurnal Ilmu Pendidikan dan Psikologi","page":"442-450","source":"jurnalp4i.com","title":"Analisis Faktor Psikologis Dalam Ketidaksesuaian Pemahaman Dan Pengamalan Ajaran Agama","URL":"https://jurnalp4i.com/index.php/paedagogy/article/view/5770","volume":"5","author":[{"family":"Azhima","given":"Fauzan"},{"family":"Jannah","given":"Miftahul"}],"accessed":{"date-parts":[["2025",12,12]]},"issued":{"date-parts":[["2025",6,28]]}},"label":"page"}],"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(Anggraini et al., 2022; Azhima &amp; Jannah, 2025)</w:t>
      </w:r>
      <w:r w:rsidRPr="00D72A68">
        <w:rPr>
          <w:rFonts w:ascii="Book Antiqua" w:hAnsi="Book Antiqua"/>
          <w:color w:val="000000"/>
        </w:rPr>
        <w:fldChar w:fldCharType="end"/>
      </w:r>
      <w:r w:rsidRPr="00D72A68">
        <w:rPr>
          <w:rFonts w:ascii="Book Antiqua" w:hAnsi="Book Antiqua"/>
          <w:color w:val="000000"/>
        </w:rPr>
        <w:t xml:space="preserve">. </w:t>
      </w:r>
    </w:p>
    <w:p w:rsidR="00AE2F1B" w:rsidRPr="00D72A68" w:rsidRDefault="00AE2F1B" w:rsidP="003A2124">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This case shows that the process of radicalisation no longer always takes place face-to-face, but rather occurs more often through the digital world, which allows for the rapid and covert spread of dangerous ideas. In light of this case, the importance of digital literacy and the ability to understand and utilise technology effectively has become increasingly crucial in stemming the tide of radicalism in the virtual world</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{"citationID":"TxkXPuew","properties":{"formattedCitation":"(Lestari et al., 2024)","plainCitation":"(Lestari et al., 2024)","dontUpdate":true,"noteIndex":0},"citationItems":[{"id":5465,"uris":["http://zotero.org/users/local/SFPH5Iwi/items/GQ85AHJQ"],"itemData":{"id":5465,"type":"article-journal","abstract":"The study reviewed PMI 3A student consumption pattern for Politika Research and Consulting on youtube, which presented analysis of social and political issues. With its extensive background in information media use of youtube, it is aimed at understanding student consumption patterns and their impact on understanding political issues. Research employs a qualitative approach with interviews, observation and content analysis. Studies suggest that the images influence students' cognitive understanding of political issues, shape a critical attitude toward public policy, and raise social consciousness. However, biases in content also generate subjective perceptions that influence student decision-making. To say, youtube can be an effective educational medium, but it requires digital literacy to prevent information error and build more objective understanding\nABSTRAKPenelitian ini mengkaji pola konsumsi mahasiswa PMI 3A terhadap tayangan Politika Research and Consulting di YouTube, yang menghadirkan analisis isu sosial dan politik. Dengan latar belakang maraknya penggunaan YouTube sebagai media informasi, penelitian ini bertujuan untuk memahami pola konsumsi mahasiswa serta dampaknya pada pemahaman isu- isu politik. Penelitian menggunakan pendekatan kualitatif dengan wawancara, observasi, dan analisis konten. Hasil penelitian menunjukkan bahwa tayangan tersebut memengaruhi pemahaman kognitif mahasiswa terhadap isu politik, membentuk sikap kritis terhadap kebijakan publik, dan meningkatkan kesadaran sosial. Namun, bias dalam konten juga memunculkan persepsi subjektif yang memengaruhi pengambilan keputusan mahasiswa. Kesimpulannya, tayangan YouTube dapat menjadi media edukatif yang efektif, namun memerlukan literasi digital untuk mencegah kesalahan informasi dan membangun pemahaman yang lebih objektif.","container-title":"CENDEKIA: Jurnal Ilmu Pengetahuan","DOI":"10.51878/cendekia.v4i4.3971","ISSN":"2774-4183","issue":"4","language":"en","license":"Copyright (c) 2024 CENDEKIA: Jurnal Ilmu Pengetahuan","page":"612-622","source":"jurnalp4i.com","title":"Pola Konsumsi Mahasiswa PMI 3A Terhadap Tayangan Politika Research And Consulting","URL":"https://jurnalp4i.com/index.php/cendekia/article/view/3971","volume":"4","author":[{"family":"Lestari","given":"Edith Indah"},{"family":"Hidayanti","given":"Saira"},{"family":"Markhatun","given":"Risti"},{"family":"Rahma","given":"Nakita"},{"family":"Nisa","given":"Pia Khoiratun"}],"accessed":{"date-parts":[["2025",12,12]]},"issued":{"date-parts":[["2024",12,27]]}}}],"schema":"https://github.com/citation-style-language/schema/raw/master/csl-citation.json"}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(Lestari et al., 2024)</w:t>
      </w:r>
      <w:r w:rsidRPr="00D72A68">
        <w:rPr>
          <w:rFonts w:ascii="Book Antiqua" w:hAnsi="Book Antiqua"/>
          <w:color w:val="000000"/>
        </w:rPr>
        <w:fldChar w:fldCharType="end"/>
      </w:r>
      <w:r w:rsidRPr="00D72A68">
        <w:rPr>
          <w:rFonts w:ascii="Book Antiqua" w:hAnsi="Book Antiqua"/>
          <w:color w:val="000000"/>
        </w:rPr>
        <w:t xml:space="preserve">. To deal with cases like this, the government, through the National Counterterrorism Agency </w:t>
      </w:r>
      <w:r w:rsidRPr="00D72A68">
        <w:rPr>
          <w:rFonts w:ascii="Book Antiqua" w:hAnsi="Book Antiqua"/>
          <w:color w:val="000000"/>
        </w:rPr>
        <w:lastRenderedPageBreak/>
        <w:t>(BNPT) and Special Detachment 88, has taken legal action by prosecuting perpetrators and dismantling online networks. However, legal action alone is not enough. A preventive and deradicalisation approach is needed, including: First. A preventive approach is implemented by strengthening digital literacy among the public, particularly students, so that they are able to recognise and reject content that incites hatred and violence. This includes teaching critical use of digital media, the ability to identify fake news , and the ethics of online information dissemination</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{"citationID":"lKPckNV5","properties":{"formattedCitation":"(Zaskia et al., 2025)","plainCitation":"(Zaskia et al., 2025)","dontUpdate":true,"noteIndex":0},"citationItems":[{"id":5522,"uris":["http://zotero.org/users/local/SFPH5Iwi/items/IVCGIXMU"],"itemData":{"id":5522,"type":"article-journal","abstract":"This study aims to evaluate the role of teachers in shaping the future generation in the digital era through a qualitative literature study approach. The digital era has transformed education, providing broad access to information and giving rise to new challenges such as the digital divide and data security. Teachers, as the main agents of change, are required not only to transfer knowledge, but also to equip students with 21st-century skills, including digital literacy, technology ethics, and social-emotional skills. This article was chosen because of its relevance in discussing the crucial role of teachers in the digital era. The results of the study indicate that teachers must be able to adapt to technology, act as learning facilitators, and instill ethical values ??in the use of technology. Improving the quality of education in the digital era requires the integration of technology ethics in learning and collaboration between teachers, students, and other stakeholders. With the wise and responsible use of technology, education in the digital era has the potential to produce a competent and characterful generation, ready to face future challenges.\nABSTRAKPenelitian ini bertujuan untuk mengevaluasi peran guru dalam membentuk generasi masa depan di era digital melalui pendekatan studi pustaka kualitatif. Era digital telah mentransformasi pendidikan, memberikan akses informasi yang luas serta memunculkan tantangan baru seperti kesenjangan digital dan keamanan data. Guru, sebagai agen utama perubahan, dituntut tidak hanya mentransfer pengetahuan, tetapi juga membekali siswa dengan keterampilan abad ke-21, termasuk literasi digital, etika teknologi, dan keterampilan sosial-emosional. Artikel ini dipilih karena relevansinya dalam membahas peran krusial guru di era digital. Hasil kajian menunjukkan bahwa guru harus mampu beradaptasi dengan teknologi, bertindak sebagai fasilitator pembelajaran, dan menanamkan nilai-nilai etika dalam pemanfaatan teknologi. Peningkatan kualitas pendidikan di era digital memerlukan integrasi etika teknologi dalam pembelajaran serta kolaborasi antara guru, siswa, dan pemangku kepentingan lainnya. Dengan pemanfaatan teknologi yang bijak dan bertanggung jawab, pendidikan di era digital berpotensi menghasilkan generasi yang kompeten dan berkarakter, siap menghadapi tantangan masa depan.","container-title":"CENDEKIA: Jurnal Ilmu Pengetahuan","DOI":"10.51878/cendekia.v5i1.4657","ISSN":"2774-4183","issue":"1","language":"en","license":"Copyright (c) 2025 CENDEKIA: Jurnal Ilmu Pengetahuan","page":"460-471","source":"jurnalp4i.com","title":"Era Digital: Mampukah Guru Membentuk Generasi Masa Depan?","title-short":"ERA DIGITAL","URL":"https://jurnalp4i.com/index.php/cendekia/article/view/4657","volume":"5","author":[{"family":"Zaskia","given":"Adisty"},{"family":"Rahmawati","given":"Tri Diah"},{"family":"Aljanah","given":"Okta Hanifah"},{"family":"Abdurrahmansyah","given":"Abdurrahmansyah"}],"accessed":{"date-parts":[["2025",12,12]]},"issued":{"date-parts":[["2025",3,27]]}}}],"schema":"https://github.com/citation-style-language/schema/raw/master/csl-citation.json"}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(Zaskia et al., 2025)</w:t>
      </w:r>
      <w:r w:rsidRPr="00D72A68">
        <w:rPr>
          <w:rFonts w:ascii="Book Antiqua" w:hAnsi="Book Antiqua"/>
          <w:color w:val="000000"/>
        </w:rPr>
        <w:fldChar w:fldCharType="end"/>
      </w:r>
      <w:r w:rsidRPr="00D72A68">
        <w:rPr>
          <w:rFonts w:ascii="Book Antiqua" w:hAnsi="Book Antiqua"/>
          <w:color w:val="000000"/>
        </w:rPr>
        <w:t xml:space="preserve">. </w:t>
      </w:r>
    </w:p>
    <w:p w:rsidR="00AE2F1B" w:rsidRPr="00D72A68" w:rsidRDefault="00AE2F1B" w:rsidP="003A2124">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Secondly, a deradicalisation approach is taken towards perpetrators and their sympathisers through moderate religious guidance, job training, and socio-economic support so that they can be accepted back into society. The government also collaborates with social media platforms to accelerate the removal of radical content and block accounts that spread hate speech. A persuasive approach is also applied through various interfaith harmony forums and early awareness initiatives to counter religious ideological radicalisation</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{"citationID":"h5FsGAX6","properties":{"formattedCitation":"(Widhiarto, 2022)","plainCitation":"(Widhiarto, 2022)","dontUpdate":true,"noteIndex":0},"citationItems":[{"id":5515,"uris":["http://zotero.org/users/local/SFPH5Iwi/items/VPZ377DB"],"itemData":{"id":5515,"type":"article-journal","abstract":"The eradication of terrorism extends beyond mere imprisonment to include more nuanced methods like persuasive approaches aimed at promoting welfare and instilling national values. This strategy seeks to reacquaint terrorists with the foundational teachings of the Indonesian Constitution and the principles of the Unitary State of the Republic of Indonesia. In response to the complex nature, characteristics, motives, and goals of terrorism, this study proposes a persuasive approach specifically tailored for members of the Jemaah Islamiyah (JI) terrorist organization, grounded in the provisions of Law Number 5 of 2018 on the Eradication of Criminal Acts of Terrorism. Highlighting the importance of deradicalization through legal and responsive persuasive means, this approach targets JI members implicated in terrorist activities. Utilizing a qualitative methodology with descriptive and normative analyses, the research underscores that terrorism, characterized by activities that create unrest under the guise of religion, demands a law enforcement strategy that is holistic, comprehensive, and sustainable. This includes a repressive legal framework within the criminal justice system designed to transition terrorists from radical ideologies to more moderate stances during their incarceration, thereby addressing the root causes and manifestations of terrorism effectively.","container-title":"Ius Poenale","DOI":"10.25041/ip.v3i1.2552","ISSN":"2745-9314","issue":"1","language":"en","license":"Copyright (c) 2022 by the Auhtor(s) Published by Development Centre Research of Law and Scientific Publication on behalf of the Faculty of Law, Universitas Lampung","page":"69-78","source":"jurnal.fh.unila.ac.id","title":"Persuasive Approach to Terrorist Organization Members through the Welfare and Investment of National Values","URL":"https://jurnal.fh.unila.ac.id/index.php/ip/article/view/2552","volume":"3","author":[{"family":"Widhiarto","given":"I. Ketut"}],"accessed":{"date-parts":[["2025",12,12]]},"issued":{"date-parts":[["2022",6,29]]}}}],"schema":"https://github.com/citation-style-language/schema/raw/master/csl-citation.json"}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(Widhiarto, 2022)</w:t>
      </w:r>
      <w:r w:rsidRPr="00D72A68">
        <w:rPr>
          <w:rFonts w:ascii="Book Antiqua" w:hAnsi="Book Antiqua"/>
          <w:color w:val="000000"/>
        </w:rPr>
        <w:fldChar w:fldCharType="end"/>
      </w:r>
      <w:r w:rsidRPr="00D72A68">
        <w:rPr>
          <w:rFonts w:ascii="Book Antiqua" w:hAnsi="Book Antiqua"/>
          <w:color w:val="000000"/>
        </w:rPr>
        <w:t>. Third. The role of religious leaders and local communities is also crucial in providing balanced religious understanding, instilling values of tolerance, and fostering a spirit of patriotism. In addition, cross-sector collaboration involving the government, security agencies, and social media platforms is crucial to developing effective and holistic content moderation strategies to counter the spread of radical narratives</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{"citationID":"tvRZOPlW","properties":{"formattedCitation":"(Gani et al., 2024)","plainCitation":"(Gani et al., 2024)","dontUpdate":true,"noteIndex":0},"citationItems":[{"id":5435,"uris":["http://zotero.org/users/local/SFPH5Iwi/items/RRM8DZVQ"],"itemData":{"id":5435,"type":"article-journal","abstract":"This research explores the impact of social media on radicalization and its implications for religious moderation. The research background reflects a shift in communication paradigms in the digital society, increasing vulnerability to radical ideologies. The research aims to analyze how social media serves as a primary channel for the dissemination of radical ideologies and identify moderation strategies that can be applied. The research methodology involves a critical analysis of scholarly literature discussing the role of social media in the radicalization process. Data collection techniques include searching and reviewing relevant articles, books, and scholarly papers. Data analysis is conducted through a thematic approach to identify patterns, trends, and conceptual relationships. The research findings highlight the complexity of radicalization challenges in the era of social media, emphasizing the importance of a profound understanding of online dynamics to design effective moderation responses. The research conclusion underscores the need for cross-sector collaboration and joint efforts to address this radicalization threat. The implications of this research include the necessity for proactive public policies to monitor and regulate online content and promote critical digital literacy. Overall, this research provides valuable insights for developing adaptive and responsive religious moderation strategies in the current dynamics of social media.","container-title":"Jurnal Ilmiah Profesi Pendidikan","DOI":"10.29303/jipp.v9i1.1869","ISSN":"2620-8326","issue":"1","language":"en","license":"Copyright (c) 2024 Abdul  Gani, Abdul  Fattah, Ulyan Nasri","page":"141-147","source":"jipp.unram.ac.id","title":"Social Media and Radicalization: The Latest Threat to Religious Moderation","title-short":"Social Media and Radicalization","URL":"https://jipp.unram.ac.id/index.php/jipp/article/view/1869","volume":"9","author":[{"family":"Gani","given":"Abdul"},{"family":"Fattah","given":"Abdul"},{"family":"Nasri","given":"Ulyan"}],"accessed":{"date-parts":[["2025",12,12]]},"issued":{"date-parts":[["2024",1,25]]}}}],"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(Gani et al., 2024)</w:t>
      </w:r>
      <w:r w:rsidRPr="00D72A68">
        <w:rPr>
          <w:rFonts w:ascii="Book Antiqua" w:hAnsi="Book Antiqua"/>
          <w:color w:val="000000"/>
        </w:rPr>
        <w:fldChar w:fldCharType="end"/>
      </w:r>
      <w:r w:rsidRPr="00D72A68">
        <w:rPr>
          <w:rFonts w:ascii="Book Antiqua" w:hAnsi="Book Antiqua"/>
          <w:color w:val="000000"/>
        </w:rPr>
        <w:t xml:space="preserve">. Furthermore, cooperation with social media platforms such as YouTube, Facebook, and TikTok needs to be strengthened to take down radical content and narrow the space for digital propaganda. Comprehensive digital literacy initiatives, such as the </w:t>
      </w:r>
      <w:r w:rsidRPr="003A2124">
        <w:rPr>
          <w:rFonts w:ascii="Book Antiqua" w:hAnsi="Book Antiqua"/>
          <w:i/>
          <w:iCs/>
          <w:color w:val="000000"/>
        </w:rPr>
        <w:t>Damai di Dunia Maya</w:t>
      </w:r>
      <w:r w:rsidRPr="00D72A68">
        <w:rPr>
          <w:rFonts w:ascii="Book Antiqua" w:hAnsi="Book Antiqua"/>
          <w:color w:val="000000"/>
        </w:rPr>
        <w:t xml:space="preserve"> (Peace in Cyberspace) or </w:t>
      </w:r>
      <w:r w:rsidRPr="003A2124">
        <w:rPr>
          <w:rFonts w:ascii="Book Antiqua" w:hAnsi="Book Antiqua"/>
          <w:i/>
          <w:iCs/>
          <w:color w:val="000000"/>
        </w:rPr>
        <w:t>Siber</w:t>
      </w:r>
      <w:r w:rsidR="003A2124" w:rsidRPr="003A2124">
        <w:rPr>
          <w:rFonts w:ascii="Book Antiqua" w:hAnsi="Book Antiqua"/>
          <w:i/>
          <w:iCs/>
          <w:color w:val="000000"/>
        </w:rPr>
        <w:t xml:space="preserve"> </w:t>
      </w:r>
      <w:r w:rsidRPr="003A2124">
        <w:rPr>
          <w:rFonts w:ascii="Book Antiqua" w:hAnsi="Book Antiqua"/>
          <w:i/>
          <w:iCs/>
          <w:color w:val="000000"/>
        </w:rPr>
        <w:t>kreasi</w:t>
      </w:r>
      <w:r w:rsidRPr="00D72A68">
        <w:rPr>
          <w:rFonts w:ascii="Book Antiqua" w:hAnsi="Book Antiqua"/>
          <w:color w:val="000000"/>
        </w:rPr>
        <w:t xml:space="preserve"> (Cyber Creation) programmes, are vital to equip the younger generation with the ability to filter information and reject radical ideas amid the massive flow of disinformation</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{"citationID":"cmU6mZOu","properties":{"formattedCitation":"(Kurnia, 2021; Zamzamy, 2019)","plainCitation":"(Kurnia, 2021; Zamzamy, 2019)","dontUpdate":true,"noteIndex":0},"citationItems":[{"id":5463,"uris":["http://zotero.org/users/local/SFPH5Iwi/items/EFG9K2T4"],"itemData":{"id":5463,"type":"article-journal","abstract":"The paper analyzes the analysis of the National Digital Literacy Movement (GNLD) from the perspective of good governance with qualitative methods. This analysis is motivated by the pros and cons of GNLD. Those who view this movement as good at fighting hoaxes, fake news, fake news or other negative content that are judged by the wider community. Meanwhile, those who assess the assessment, this movement is an attempt by the government to lead public opinion to legitimize and silence voices criticizing government policies. Analysis of the conclusions of GNLD in the perspective of good governance that GNLD is a government effort to provide security services as well as members of the public in surfing in cyberspace.","container-title":"Jurnal Academia Praja","DOI":"10.36859/jap.v4i1.321","ISSN":"2715-9124","issue":"1","language":"id","license":"Copyright (c) 2021","page":"107-133","source":"ejournal.fisip.unjani.ac.id","title":"Analisis Kritis Terhadap Gerakan Nasional Literasi Digital Dalam Perspektif Good Governance","URL":"https://ejournal.fisip.unjani.ac.id/index.php/jurnal-academia-praja/article/view/321","volume":"4","author":[{"family":"Kurnia","given":"Dadan"}],"accessed":{"date-parts":[["2025",12,12]]},"issued":{"date-parts":[["2021",2,7]]}},"label":"page"},{"id":5520,"uris":["http://zotero.org/users/local/SFPH5Iwi/items/3XN336NG"],"itemData":{"id":5520,"type":"article-journal","abstract":"Currently, Information and communication technology, especially internet system, have been developing very rapidly. Such developments have certainly positive and negative impacts. In the development of the digital age today, phenomenon of radicalism is increasingly established in Indonesia and the world. There have been many studies on this. Radicalism is also campaigned by internet media which eventually step into peopleâ€™s life. This issue should be observed properly.\nKey Words: Radicalism, Digital Media, Youth Generation","container-title":"Dakwatuna: Jurnal Dakwah dan Komunikasi Islam","DOI":"10.36835/dakwatuna.v5i1.318","ISSN":"2686-1100","issue":"1","language":"id","license":"Copyright (c) 2019 Dakwah","page":"13-29","source":"ejournal.iaisyarifuddin.ac.id","title":"Menyoal Radikalisme Di Media Digital","URL":"https://ejournal.iaisyarifuddin.ac.id/index.php/dakwatuna/article/view/318","volume":"5","author":[{"family":"Zamzamy","given":"Ahmad"}],"accessed":{"date-parts":[["2025",12,12]]},"issued":{"date-parts":[["2019",2,25]]}},"label":"page"}],"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(Kurnia, 2021; Zamzamy, 2019)</w:t>
      </w:r>
      <w:r w:rsidRPr="00D72A68">
        <w:rPr>
          <w:rFonts w:ascii="Book Antiqua" w:hAnsi="Book Antiqua"/>
          <w:color w:val="000000"/>
        </w:rPr>
        <w:fldChar w:fldCharType="end"/>
      </w:r>
      <w:r w:rsidRPr="00D72A68">
        <w:rPr>
          <w:rFonts w:ascii="Book Antiqua" w:hAnsi="Book Antiqua"/>
          <w:color w:val="000000"/>
        </w:rPr>
        <w:t xml:space="preserve">. </w:t>
      </w:r>
    </w:p>
    <w:p w:rsidR="00F81C16" w:rsidRPr="00D72A68" w:rsidRDefault="00AE2F1B" w:rsidP="003A2124">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These steps are expected to suppress the spread of radical ideologies in cyberspace and make society more resilient in facing extreme ideologies that threaten national unity. These efforts must also involve active collaboration between the government, educational institutions, religious leaders, and digital platform providers to create a healthy and religious digital environment</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{"citationID":"0VEeM10d","properties":{"formattedCitation":"(Ilyas et al., 2025)","plainCitation":"(Ilyas et al., 2025)","dontUpdate":true,"noteIndex":0},"citationItems":[{"id":5454,"uris":["http://zotero.org/users/local/SFPH5Iwi/items/D56VGTL9"],"itemData":{"id":5454,"type":"article-journal","abstract":"This study examines the concept of digital jihad from a Qur’anic perspective as a normative, ethical, and strategic response to the complex challenges of cyberspace in the era of Artificial Intelligence (AI). The research is motivated by the growing integration of digital technology in religious life, alongside the proliferation of disinformation, algorithmic manipulation, and AI-enabled simulations of religious authority. Employing a thematic interpretation approach (tafsīr maw</w:instrText>
      </w:r>
      <w:r w:rsidR="003A2124">
        <w:rPr>
          <w:rFonts w:ascii="Times New Roman" w:hAnsi="Times New Roman" w:cs="Times New Roman"/>
          <w:color w:val="000000"/>
        </w:rPr>
        <w:instrText>ḍ</w:instrText>
      </w:r>
      <w:r w:rsidR="003A2124">
        <w:rPr>
          <w:rFonts w:ascii="Book Antiqua" w:hAnsi="Book Antiqua"/>
          <w:color w:val="000000"/>
        </w:rPr>
        <w:instrText>ū’ī), the study analyzes Qur’anic verses, particularly QS. al-Hajj [22]:78 and QS. al-Furqan [25]:52, which emphasize nonviolent jihad rooted in knowledge (‘ilm), argumentation (</w:instrText>
      </w:r>
      <w:r w:rsidR="003A2124">
        <w:rPr>
          <w:rFonts w:ascii="Times New Roman" w:hAnsi="Times New Roman" w:cs="Times New Roman"/>
          <w:color w:val="000000"/>
        </w:rPr>
        <w:instrText>ḥ</w:instrText>
      </w:r>
      <w:r w:rsidR="003A2124">
        <w:rPr>
          <w:rFonts w:ascii="Book Antiqua" w:hAnsi="Book Antiqua"/>
          <w:color w:val="000000"/>
        </w:rPr>
        <w:instrText xml:space="preserve">ujjah), and Qur’anic ethics. The findings indicate that digital jihad is a multidimensional effort encompassing educative da’wah, resistance to digital radicalism, counter-narratives against extremism, and the ethical deployment of AI. It also entails proactive engagement in fostering a digital Islamic civilization grounded in moderation (wasatiyyah), truth verification (tabayyun), and moral responsibility. The primary contribution of this study lies in conceptualizing digital jihad as a transformative, adaptive tool for da’wah that enables Muslims to ethically navigate and shape digital spaces within a value-based framework. This research thus expands the discourse on jihad beyond militaristic interpretations, offering a contemporary Qur’anic paradigm that is both intellectually rigorous and practically relevant to today’s socio-technological realities","container-title":"QOF: Jurnal Studi Al-Qur'an dan Tafsir","DOI":"10.30762/qof.v9i2.3091","ISSN":"2614-4875","issue":"2","language":"en","page":"189-206","source":"jurnalfuda.iainkediri.ac.id","title":"Digital Jihad in Qur’anic Perspective: An Islamic Response to the Challenges of Cyberspace in the Age of Artificial Intelligence (AI)","title-short":"Digital Jihad in Qur’anic Perspective","URL":"https://jurnalfuda.iainkediri.ac.id/index.php/qof/article/view/3091","volume":"9","author":[{"family":"Ilyas","given":"Hamka"},{"family":"Fatmal","given":"Abd Bashir"},{"family":"Ahmad","given":"La Ode Ismail"}],"accessed":{"date-parts":[["2025",12,12]]},"issued":{"date-parts":[["2025",9,7]]}}}],"schema":"https://github.com/citation-style-language/schema/raw/master/csl-citation.json"}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(Ilyas et al., 2025)</w:t>
      </w:r>
      <w:r w:rsidRPr="00D72A68">
        <w:rPr>
          <w:rFonts w:ascii="Book Antiqua" w:hAnsi="Book Antiqua"/>
          <w:color w:val="000000"/>
        </w:rPr>
        <w:fldChar w:fldCharType="end"/>
      </w:r>
      <w:r w:rsidRPr="00D72A68">
        <w:rPr>
          <w:rFonts w:ascii="Book Antiqua" w:hAnsi="Book Antiqua"/>
          <w:color w:val="000000"/>
        </w:rPr>
        <w:t>. Education on deradicalisation should be integrated from an early age, starting from primary school, with a focus on teaching the values of compassion, love of peace, and tolerance</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{"citationID":"2UctaKuK","properties":{"formattedCitation":"(Mutrofin &amp; Kharis, 2020)","plainCitation":"(Mutrofin &amp; Kharis, 2020)","dontUpdate":true,"noteIndex":0},"citationItems":[{"id":5478,"uris":["http://zotero.org/users/local/SFPH5Iwi/items/6EXUIF5M"],"itemData":{"id":5478,"type":"article-journal","abstract":"The emergence of information media has resulted in a massive revolution in the pattern of relations between people as individuals and groups. This changes the information media as a realm of upheaval in the propaganda community that has an interest, including as a propagator of radical ideology. Deradicalization program as a strategic action which is based on conceptual understanding to deal with issues related to the development of ideologies and axis of radicalism is very important to be implemented in adolescents in this millennial era. Through this paper the author wants to discuss efforts to counter radicalism activities among adolescents, especially on social media platforms. By examining issues related to the latest radicalism and analyzing literature literacy. The author hopes this article can be useful for deterring radicalism activities, especially on social media.","container-title":"Jurnal Sosiologi Agama","DOI":"10.14421/jsa.2020.142-08","ISSN":"2548-477X","issue":"2","language":"en","license":"Copyright (c) 2020 Ahmad Kharis, Mutrofin Mutrofin","page":"273-290","source":"ejournal.uin-suka.ac.id","title":"Deradikalisasi Kaum Remaja dalam Membendung Radikalisme Media Sosial","URL":"https://ejournal.uin-suka.ac.id/ushuluddin/SosiologiAgama/article/view/142-08","volume":"14","author":[{"family":"Mutrofin","given":"Mutrofin"},{"family":"Kharis","given":"Ahmad"}],"accessed":{"date-parts":[["2025",12,12]]},"issued":{"date-parts":[["2020",12,27]]}}}],"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(Mutrofin &amp; Kharis, 2020)</w:t>
      </w:r>
      <w:r w:rsidRPr="00D72A68">
        <w:rPr>
          <w:rFonts w:ascii="Book Antiqua" w:hAnsi="Book Antiqua"/>
          <w:color w:val="000000"/>
        </w:rPr>
        <w:fldChar w:fldCharType="end"/>
      </w:r>
      <w:r w:rsidRPr="00D72A68">
        <w:rPr>
          <w:rFonts w:ascii="Book Antiqua" w:hAnsi="Book Antiqua"/>
          <w:color w:val="000000"/>
        </w:rPr>
        <w:t>. The continuous instilling of Pancasila values from primary school to university is an essential foundation for protecting students from the influence of digital radicalism</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{"citationID":"YDBqf8HT","properties":{"formattedCitation":"(Ariany et al., 2024)","plainCitation":"(Ariany et al., 2024)","dontUpdate":true,"noteIndex":0},"citationItems":[{"id":5419,"uris":["http://zotero.org/users/local/SFPH5Iwi/items/98EPKTZQ"],"itemData":{"id":5419,"type":"article-journal","abstract":"This research aims to describe the implementation of Pancasila values in learning activities at MTs Darunnajah Al-Falah. This type of research is qualitative descriptive research. The research subjects were school principals, teachers and students. Data collection was carried out by interviews, observation and documentation. Data was analyzed by means of data reduction, data display, and drawing conclusions. The data validity checking technique uses triangulation techniques. The research results show that the implementation of Pancasila values in the learning process is quite good. Teachers implement Pancasila values by including them in teaching methods, attitudes towards students, and routine school activities. Teachers always remind students who violate Pancasila values. Supporting factors for implementing Pancasila values are awareness and support from school principals, teachers and a supportive school environment. The obstacles faced by schools are that there are several children who are difficult to advise and the habits of children outside of school are not good. Schools overcome these obstacles by continuing to familiarize, guide and coach children.\nABSTRAKPenelitian ini bertujuan untuk mendeskripsikan implementasi nilai-nilai Pancasila dalam kegiatan pembelajaran di MTs Darunnajah Al-Falah. Jenis Penelitian ini yaitu penelitian deskriptif kualitatif. Subjek penelitian adalah kepala sekolah, guru dan siswa. Pengumpulan data dilakukan dengan wawancara, observasi, dan dokumentasi. Data dianalisis dengan cara reduksi data, display data, dan penarikan kesimpulan. Teknik pemeriksaan keabsahan data menggunakan teknik triangulasi. Hasil penelitian menunjukkan bahwa implementasi nilai-nilai Pancasila dalam proses pembelajaran sudah cukup baik. Guru mengimplementasikan nilai-nilai Pancasila dengan memasukkannya dalam metode mengajar, sikap terhadap siswa, dan kegiatan rutin sekolah. Guru selalu mengingatkan siswa yang melanggar nilai-nilai Pancasila. Faktor pendukung dari implementasi nilai-nilai Pancasila yaitu adanya kesadaran, dan dukungan dari kepala sekolah, guru, serta lingkungan sekolah yang mendukung. Hambatan yang dihadapi sekolah yaitu adanya beberapa anak yang sulit dinasehati dan kebiasaan anak di luar sekolah yang kurang baik. Sekolah mengatasi hambatan tersebut dengan terus melakukan pembiasaan, bimbingan, dan pembinaan kepada anak.","container-title":"CENDEKIA: Jurnal Ilmu Pengetahuan","DOI":"10.51878/cendekia.v4i1.2764","ISSN":"2774-4183","issue":"1","language":"en","license":"Copyright (c) 2024 CENDEKIA: Jurnal Ilmu Pengetahuan","page":"47-56","source":"jurnalp4i.com","title":"Implementasi Nilai-Nilai Pancasila Dalam Proses Pembelajaran Di Madrasah Tsanawiyah","URL":"https://jurnalp4i.com/index.php/cendekia/article/view/2764","volume":"4","author":[{"family":"Ariany","given":"Farida"},{"family":"Rohiyatun","given":"Baiq"},{"family":"Garnika","given":"Eneng"}],"accessed":{"date-parts":[["2025",12,12]]},"issued":{"date-parts":[["2024",3,9]]}}}],"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(Ariany et al., 2024)</w:t>
      </w:r>
      <w:r w:rsidRPr="00D72A68">
        <w:rPr>
          <w:rFonts w:ascii="Book Antiqua" w:hAnsi="Book Antiqua"/>
          <w:color w:val="000000"/>
        </w:rPr>
        <w:fldChar w:fldCharType="end"/>
      </w:r>
      <w:r w:rsidRPr="00D72A68">
        <w:rPr>
          <w:rFonts w:ascii="Book Antiqua" w:hAnsi="Book Antiqua"/>
          <w:color w:val="000000"/>
        </w:rPr>
        <w:t>. Additionally, the education curriculum must be reformed to be more contextual and relevant to local social realities, while equipping students with critical thinking skills to address divisive narratives in the virtual world</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{"citationID":"SlCk6lsL","properties":{"formattedCitation":"(Washilah et al., 2025)","plainCitation":"(Washilah et al., 2025)","dontUpdate":true,"noteIndex":0},"citationItems":[{"id":5514,"uris":["http://zotero.org/users/local/SFPH5Iwi/items/3PF7EGW8"],"itemData":{"id":5514,"type":"article-journal","abstract":"Amidst the complex reality of Indonesia's diversity and the digital challenges that fuel polarization, internalizing the values ??of Bhinneka Tunggal Ika (Unity in Diversity) through education is crucial. This study focuses on analyzing the perceptions of students at MTs Nurul Huda in Masaran Village regarding the implementation of diversity values, with the aim of understanding the extent to which these values ??are internalized and identifying supporting and inhibiting factors from their perspectives. Using a descriptive qualitative approach, the study involved 20 purposively selected students. Data were collected through in-depth interviews, participant observation, and documentation, then analyzed using an interactive model and validated through triangulation. The results revealed a dichotomy: students had very positive perceptions and attitudes, with 90% respecting differences and 95% recognizing the vital role of teachers in instilling tolerance. However, these attitudes faced practical challenges, such as barriers due to cultural differences (35%) and the negative influence of social media, perceived by 65% ??of students. A crucial finding was the perception of 75% of students that the existing diversity curriculum lacked contextualization. It was concluded that the internalization of the values ??of diversity was successful at the attitudinal level thanks to the role of schools. However, its actual implementation was hampered by external factors and a curriculum that was less relevant to students' local realities.\nABSTRAKDi tengah realitas keberagaman Indonesia yang kompleks dan tantangan digital yang memicu polarisasi, internalisasi nilai Bhinneka Tunggal Ika melalui pendidikan menjadi krusial. Penelitian ini berfokus menganalisis persepsi siswa MTs Nurul Huda Desa Masaran mengenai implementasi nilai-nilai kebhinekaan, dengan tujuan memahami sejauh mana nilai tersebut terhayati dan mengidentifikasi faktor pendukung serta penghambat dari sudut pandang mereka. Menggunakan pendekatan kualitatif deskriptif, penelitian ini melibatkan 20 siswa yang dipilih secara purposif. Data dikumpulkan melalui wawancara mendalam, observasi partisipatif, dan dokumentasi, kemudian dianalisis dengan model interaktif serta divalidasi melalui triangulasi. Hasil penelitian menunjukkan adanya dikotomi: siswa memiliki persepsi dan sikap yang sangat positif, dengan 90% menghormati perbedaan dan 95% mengakui peran vital guru dalam menanamkan toleransi. Namun, sikap ini dihadapkan pada tantangan praktis, seperti hambatan akibat perbedaan adat (35%) dan pengaruh negatif media sosial yang dirasakan oleh 65% siswa. Temuan krusial adalah persepsi 75% siswa bahwa kurikulum kebhinekaan yang ada kurang kontekstual. Disimpulkan bahwa internalisasi nilai kebhinekaan berhasil pada level sikap berkat peran sekolah, namun implementasi nyatanya terhambat oleh faktor eksternal dan kurikulum yang kurang relevan dengan realitas lokal siswa.","container-title":"SOCIAL : Jurnal Inovasi Pendidikan IPS","DOI":"10.51878/social.v5i3.7035","ISSN":"2797-8842","issue":"3","language":"en","license":"Copyright (c) 2025 SOCIAL : Jurnal Inovasi Pendidikan IPS","page":"1229-1239","source":"jurnalp4i.com","title":"Persepsi Siswa Mts Nurul Huda Desa Masaran Tahun Ajaran 2024/2025 Tentang Implementasi Nilai Kebhinekaan Tunggal Ika Dalam Kehidupan Sehari-Hari","URL":"https://jurnalp4i.com/index.php/social/article/view/7035","volume":"5","author":[{"literal":"Washilah"},{"family":"Hamzah","given":"Amir"},{"family":"Aminah","given":"St"}],"accessed":{"date-parts":[["2025",12,12]]},"issued":{"date-parts":[["2025",9,28]]}}}],"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(Washilah et al., 2025)</w:t>
      </w:r>
      <w:r w:rsidRPr="00D72A68">
        <w:rPr>
          <w:rFonts w:ascii="Book Antiqua" w:hAnsi="Book Antiqua"/>
          <w:color w:val="000000"/>
        </w:rPr>
        <w:fldChar w:fldCharType="end"/>
      </w:r>
      <w:r w:rsidRPr="00D72A68">
        <w:rPr>
          <w:rFonts w:ascii="Book Antiqua" w:hAnsi="Book Antiqua"/>
          <w:color w:val="000000"/>
        </w:rPr>
        <w:t>. The public also needs to be equipped with critical skills to analyse and evaluate digital content so that they are not easily influenced by messages of intolerance and extremism</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{"citationID":"x6xktKMs","properties":{"formattedCitation":"(Gani et al., 2024; Ikhwan et al., 2023)","plainCitation":"(Gani et al., 2024; Ikhwan et al., 2023)","dontUpdate":true,"noteIndex":0},"citationItems":[{"id":5435,"uris":["http://zotero.org/users/local/SFPH5Iwi/items/RRM8DZVQ"],"itemData":{"id":5435,"type":"article-journal","abstract":"This research explores the impact of social media on radicalization and its implications for religious moderation. The research background reflects a shift in communication paradigms in the digital society, increasing vulnerability to radical ideologies. The research aims to analyze how social media serves as a primary channel for the dissemination of radical ideologies and identify moderation strategies that can be applied. The research methodology involves a critical analysis of scholarly literature discussing the role of social media in the radicalization process. Data collection techniques include searching and reviewing relevant articles, books, and scholarly papers. Data analysis is conducted through a thematic approach to identify patterns, trends, and conceptual relationships. The research findings highlight the complexity of radicalization challenges in the era of social media, emphasizing the importance of a profound understanding of online dynamics to design effective moderation responses. The research conclusion underscores the need for cross-sector collaboration and joint efforts to address this radicalization threat. The implications of this research include the necessity for proactive public policies to monitor and regulate online content and promote critical digital literacy. Overall, this research provides valuable insights for developing adaptive and responsive religious moderation strategies in the current dynamics of social media.","container-title":"Jurnal Ilmiah Profesi Pendidikan","DOI":"10.29303/jipp.v9i1.1869","ISSN":"2620-8326","issue":"1","language":"en","license":"Copyright (c) 2024 Abdul  Gani, Abdul  Fattah, Ulyan Nasri","page":"141-147","source":"jipp.unram.ac.id","title":"Social Media and Radicalization: The Latest Threat to Religious Moderation","title-short":"Social Media and Radicalization","URL":"https://jipp.unram.ac.id/index.php/jipp/article/view/1869","volume":"9","author":[{"family":"Gani","given":"Abdul"},{"family":"Fattah","given":"Abdul"},{"family":"Nasri","given":"Ulyan"}],"accessed":{"date-parts":[["2025",12,12]]},"issued":{"date-parts":[["2024",1,25]]}},"label":"page"},{"id":5452,"uris":["http://zotero.org/users/local/SFPH5Iwi/items/PTUZMVZV"],"itemData":{"id":5452,"type":"article-journal","abstract":"Moderasi beragama sebagai program pemerintah Indonesia berupaya memantapkan komitmen kebangsaan, toleransi, anti kekerasan dan akmodatif terhadap kebudayaan lokal. Program ini dinilai masih baru yang perlu pengembangan dan penguatan. Artikel ini bertujuan untuk memotret peran pendidikan agama Islam dalam memperkuat moderasi beragama tersebut. Penelitian ini dimulai dari mengungkap konsepsi moderatisme Islam dan tantangan implementasinya di Indonesia, kemudian didiskusikan dengan pendidikan agama Islam yang dinilai dapat memainkan peran dalam mempromosikan moderasi beragama menuju hidup berdampingan secara damai di negara ini. Penelitian ini menggunakan metode penelitian kualitatif dengan pendekatan naratif. Adapun jenis pengumpulan data dilakukan secara kepustakaan dengan membaca buku, jurnal, dan sumber lain yang diyakini kebenarannya. Data yang telah terkumpul tersebut dianalisis dan diinterpretasi hingga sampai pada tujuan-tujuan penelitian. Artikel ini diharapkan dapat memberikan wawasan tentang potensi pendidikan agama Islam untuk menumbuhkan pemahaman Islam yang moderat dan inklusif di Indonesia. Melalui penelitian yang telah dilakukan, dapat disimpulkan bahwa Pendidikan Islam merupakan bagian penting dalam penguatan moderasi beragama di Indonesia namun perlu didukung oleh pendekatan yang komprehensif seperti mengedepankan pemikiran kritis, mengahargai pluralitas dan pluralisme, serta menghormati keragaman untuk menumbuhkan budaya moderasi beragama di Indonesia.","container-title":"Realita: Jurnal Penelitian dan Kebudayaan Islam","DOI":"10.30762/realita.v21i1.148","ISSN":"2502-860X","issue":"1","language":"en","page":"1-15","source":"jurnallppm.iainkediri.ac.id","title":"Peran Pendidikan Agama Islam dalam Memperkuat Moderasi Beragama di Indonesia","URL":"https://jurnallppm.iainkediri.ac.id/index.php/realita/article/view/148","volume":"21","author":[{"family":"Ikhwan","given":"M."},{"literal":"Azhar"},{"family":"Wahyudi","given":"Dedi"},{"family":"Alfiyanto","given":"Afif"}],"accessed":{"date-parts":[["2025",12,12]]},"issued":{"date-parts":[["2023",6,10]]}},"label":"page"}],"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(Gani et al., 2024; Ikhwan et al., 2023)</w:t>
      </w:r>
      <w:r w:rsidRPr="00D72A68">
        <w:rPr>
          <w:rFonts w:ascii="Book Antiqua" w:hAnsi="Book Antiqua"/>
          <w:color w:val="000000"/>
        </w:rPr>
        <w:fldChar w:fldCharType="end"/>
      </w:r>
      <w:r w:rsidRPr="00D72A68">
        <w:rPr>
          <w:rFonts w:ascii="Book Antiqua" w:hAnsi="Book Antiqua"/>
          <w:color w:val="000000"/>
        </w:rPr>
        <w:t>. Improving digital literacy among the public is crucial for identifying and responding to the threat of online radicalisation, especially given that social media algorithms often reinforce information bubbles and group sentiments</w:t>
      </w:r>
      <w:r w:rsidRPr="00D72A68">
        <w:rPr>
          <w:rFonts w:ascii="Book Antiqua" w:hAnsi="Book Antiqua"/>
          <w:color w:val="000000"/>
        </w:rPr>
        <w:fldChar w:fldCharType="begin"/>
      </w:r>
      <w:r w:rsidR="003A2124">
        <w:rPr>
          <w:rFonts w:ascii="Book Antiqua" w:hAnsi="Book Antiqua"/>
          <w:color w:val="000000"/>
        </w:rPr>
        <w:instrText xml:space="preserve"> ADDIN ZOTERO_ITEM CSL_CITATION {"citationID":"yu2Pxdk2","properties":{"formattedCitation":"(Washilah et al., 2025)","plainCitation":"(Washilah et al., 2025)","dontUpdate":true,"noteIndex":0},"citationItems":[{"id":5514,"uris":["http://zotero.org/users/local/SFPH5Iwi/items/3PF7EGW8"],"itemData":{"id":5514,"type":"article-journal","abstract":"Amidst the complex reality of Indonesia's diversity and the digital challenges that fuel polarization, internalizing the values ??of Bhinneka Tunggal Ika (Unity in Diversity) through education is crucial. This study focuses on analyzing the perceptions of students at MTs Nurul Huda in Masaran Village regarding the implementation of diversity values, with the aim of understanding the extent to which these values ??are internalized and identifying supporting and inhibiting factors from their perspectives. Using a descriptive qualitative approach, the study involved 20 purposively selected students. Data were collected through in-depth interviews, participant observation, and documentation, then analyzed using an interactive model and validated through triangulation. The results revealed a dichotomy: students had very positive perceptions and attitudes, with 90% respecting differences and 95% recognizing the vital role of teachers in instilling tolerance. However, these attitudes faced practical challenges, such as barriers due to cultural differences (35%) and the negative influence of social media, perceived by 65% ??of students. A crucial finding was the perception of 75% of students that the existing diversity curriculum lacked contextualization. It was concluded that the internalization of the values ??of diversity was successful at the attitudinal level thanks to the role of schools. However, its actual implementation was hampered by external factors and a curriculum that was less relevant to students' local realities.\nABSTRAKDi tengah realitas keberagaman Indonesia yang kompleks dan tantangan digital yang memicu polarisasi, internalisasi nilai Bhinneka Tunggal Ika melalui pendidikan menjadi krusial. Penelitian ini berfokus menganalisis persepsi siswa MTs Nurul Huda Desa Masaran mengenai implementasi nilai-nilai kebhinekaan, dengan tujuan memahami sejauh mana nilai tersebut terhayati dan mengidentifikasi faktor pendukung serta penghambat dari sudut pandang mereka. Menggunakan pendekatan kualitatif deskriptif, penelitian ini melibatkan 20 siswa yang dipilih secara purposif. Data dikumpulkan melalui wawancara mendalam, observasi partisipatif, dan dokumentasi, kemudian dianalisis dengan model interaktif serta divalidasi melalui triangulasi. Hasil penelitian menunjukkan adanya dikotomi: siswa memiliki persepsi dan sikap yang sangat positif, dengan 90% menghormati perbedaan dan 95% mengakui peran vital guru dalam menanamkan toleransi. Namun, sikap ini dihadapkan pada tantangan praktis, seperti hambatan akibat perbedaan adat (35%) dan pengaruh negatif media sosial yang dirasakan oleh 65% siswa. Temuan krusial adalah persepsi 75% siswa bahwa kurikulum kebhinekaan yang ada kurang kontekstual. Disimpulkan bahwa internalisasi nilai kebhinekaan berhasil pada level sikap berkat peran sekolah, namun implementasi nyatanya terhambat oleh faktor eksternal dan kurikulum yang kurang relevan dengan realitas lokal siswa.","container-title":"SOCIAL : Jurnal Inovasi Pendidikan IPS","DOI":"10.51878/social.v5i3.7035","ISSN":"2797-8842","issue":"3","language":"en","license":"Copyright (c) 2025 SOCIAL : Jurnal Inovasi Pendidikan IPS","page":"1229-1239","source":"jurnalp4i.com","title":"Persepsi Siswa Mts Nurul Huda Desa Masaran Tahun Ajaran 2024/2025 Tentang Implementasi Nilai Kebhinekaan Tunggal Ika Dalam Kehidupan Sehari-Hari","URL":"https://jurnalp4i.com/index.php/social/article/view/7035","volume":"5","author":[{"literal":"Washilah"},{"family":"Hamzah","given":"Amir"},{"family":"Aminah","given":"St"}],"accessed":{"date-parts":[["2025",12,12]]},"issued":{"date-parts":[["2025",9,28]]}}}],"schema":"https://github.com/citation-style-language/schema/raw/master/csl-citation.json"} </w:instrText>
      </w:r>
      <w:r w:rsidRPr="00D72A68">
        <w:rPr>
          <w:rFonts w:ascii="Book Antiqua" w:hAnsi="Book Antiqua"/>
          <w:color w:val="000000"/>
        </w:rPr>
        <w:fldChar w:fldCharType="separate"/>
      </w:r>
      <w:r w:rsidRPr="00D72A68">
        <w:rPr>
          <w:rFonts w:ascii="Book Antiqua" w:hAnsi="Book Antiqua"/>
        </w:rPr>
        <w:t xml:space="preserve"> (Washilah et al., 2025)</w:t>
      </w:r>
      <w:r w:rsidRPr="00D72A68">
        <w:rPr>
          <w:rFonts w:ascii="Book Antiqua" w:hAnsi="Book Antiqua"/>
          <w:color w:val="000000"/>
        </w:rPr>
        <w:fldChar w:fldCharType="end"/>
      </w:r>
      <w:r w:rsidR="00F81C16" w:rsidRPr="00D72A68">
        <w:rPr>
          <w:rFonts w:ascii="Book Antiqua" w:hAnsi="Book Antiqua"/>
          <w:color w:val="000000"/>
        </w:rPr>
        <w:t xml:space="preserve">. </w:t>
      </w:r>
    </w:p>
    <w:p w:rsidR="00D72A68" w:rsidRPr="00D72A68" w:rsidRDefault="00D72A68" w:rsidP="00D72A68">
      <w:pPr>
        <w:pStyle w:val="Heading2"/>
        <w:spacing w:before="0" w:after="0"/>
        <w:jc w:val="both"/>
        <w:rPr>
          <w:rFonts w:ascii="Book Antiqua" w:hAnsi="Book Antiqua"/>
          <w:b/>
          <w:bCs/>
          <w:color w:val="000000"/>
          <w:sz w:val="22"/>
          <w:szCs w:val="22"/>
        </w:rPr>
      </w:pPr>
    </w:p>
    <w:p w:rsidR="00F81C16" w:rsidRPr="00D72A68" w:rsidRDefault="00292C68" w:rsidP="00D72A68">
      <w:pPr>
        <w:pStyle w:val="Heading2"/>
        <w:spacing w:before="0" w:after="0"/>
        <w:jc w:val="both"/>
        <w:rPr>
          <w:rFonts w:ascii="Book Antiqua" w:hAnsi="Book Antiqua"/>
          <w:b/>
          <w:bCs/>
          <w:sz w:val="22"/>
          <w:szCs w:val="22"/>
        </w:rPr>
      </w:pPr>
      <w:r w:rsidRPr="00292C68">
        <w:rPr>
          <w:rFonts w:ascii="Book Antiqua" w:hAnsi="Book Antiqua"/>
          <w:b/>
          <w:bCs/>
          <w:color w:val="000000"/>
          <w:sz w:val="22"/>
          <w:szCs w:val="22"/>
        </w:rPr>
        <w:t>CONCLUSION</w:t>
      </w:r>
    </w:p>
    <w:p w:rsidR="003A2124" w:rsidRPr="00D72A68" w:rsidRDefault="00D72A68" w:rsidP="003A2124">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r>
      <w:r w:rsidR="003A2124" w:rsidRPr="00D72A68">
        <w:rPr>
          <w:rFonts w:ascii="Book Antiqua" w:hAnsi="Book Antiqua"/>
          <w:color w:val="000000"/>
        </w:rPr>
        <w:t xml:space="preserve">Secular political radicalism began to flourish in Europe in the 18th and 19th centuries as a reaction to absolute monarchies and the social inequality brought about by the industrial revolution. Anarchist and revolutionary socialist groups believed that change through parliamentary channels was too slow and compromising, so they chose violent </w:t>
      </w:r>
      <w:r w:rsidR="003A2124" w:rsidRPr="00D72A68">
        <w:rPr>
          <w:rFonts w:ascii="Book Antiqua" w:hAnsi="Book Antiqua"/>
          <w:color w:val="000000"/>
        </w:rPr>
        <w:lastRenderedPageBreak/>
        <w:t xml:space="preserve">means such as assassinating politicians to overthrow the existing government. However, in the 20th century, the face of radicalism began to shift. Globalisation and the development of information technology, including social media, have accelerated the dissemination of radical ideologies, enabled online recruitment, and created a space for polarisation that has never seen before. Therefore, in the context of the current digital era, character education and the strengthening of Pancasila values have become increasingly crucial to stemming the tide of radicalisation, especially among the younger generation who are intensively exposed to negative content. This effort is crucial given that the misuse of information technology, particularly social media, is often exploited to indoctrinate and spread the seeds of radicalism through negative news, intimidation, and propaganda from certain groups. </w:t>
      </w:r>
    </w:p>
    <w:p w:rsidR="003A2124" w:rsidRPr="00D72A68" w:rsidRDefault="003A2124" w:rsidP="003A2124">
      <w:pPr>
        <w:spacing w:after="0" w:line="240" w:lineRule="auto"/>
        <w:jc w:val="both"/>
        <w:rPr>
          <w:rFonts w:ascii="Book Antiqua" w:hAnsi="Book Antiqua"/>
        </w:rPr>
      </w:pPr>
      <w:r w:rsidRPr="00D72A68">
        <w:rPr>
          <w:rFonts w:ascii="Book Antiqua" w:hAnsi="Book Antiqua"/>
          <w:color w:val="000000"/>
        </w:rPr>
        <w:t xml:space="preserve"> </w:t>
      </w:r>
      <w:r w:rsidRPr="00D72A68">
        <w:rPr>
          <w:rFonts w:ascii="Book Antiqua" w:hAnsi="Book Antiqua"/>
          <w:color w:val="000000"/>
        </w:rPr>
        <w:tab/>
        <w:t xml:space="preserve">Radicalism is an ideology or belief that encourages fundamental social, political and religious change and is often accompanied by the use of violence. Therefore, deradicalisation and radicalism prevention efforts must be oriented towards strengthening critical awareness, reinforcing national identity, and internalising universal human values. This requires a holistic and sustainable approach, integrating aspects of education, regulation, and multi-stakeholder collaboration to create a digital ecosystem that is resilient to the infiltration of extremist ideologies. </w:t>
      </w:r>
    </w:p>
    <w:p w:rsidR="00F81C16" w:rsidRDefault="003A2124" w:rsidP="003A2124">
      <w:pPr>
        <w:spacing w:after="0" w:line="240" w:lineRule="auto"/>
        <w:jc w:val="both"/>
        <w:rPr>
          <w:rFonts w:ascii="Book Antiqua" w:hAnsi="Book Antiqua"/>
          <w:color w:val="000000"/>
        </w:rPr>
      </w:pPr>
      <w:r w:rsidRPr="00D72A68">
        <w:rPr>
          <w:rFonts w:ascii="Book Antiqua" w:hAnsi="Book Antiqua"/>
          <w:color w:val="000000"/>
        </w:rPr>
        <w:t xml:space="preserve"> </w:t>
      </w:r>
      <w:r w:rsidRPr="00D72A68">
        <w:rPr>
          <w:rFonts w:ascii="Book Antiqua" w:hAnsi="Book Antiqua"/>
          <w:color w:val="000000"/>
        </w:rPr>
        <w:tab/>
        <w:t>Based on the above explanation, it can be concluded that digital radicalism is a complex challenge that requires an integrated response from various stakeholders. Therefore, its resolution must involve strengthening digital literacy, continuous character education, and effective regulation of online extremist content.</w:t>
      </w:r>
    </w:p>
    <w:p w:rsidR="00D72A68" w:rsidRDefault="00D72A68" w:rsidP="00D72A68">
      <w:pPr>
        <w:spacing w:after="0" w:line="240" w:lineRule="auto"/>
        <w:jc w:val="both"/>
        <w:rPr>
          <w:rFonts w:ascii="Book Antiqua" w:hAnsi="Book Antiqua"/>
          <w:color w:val="000000"/>
        </w:rPr>
      </w:pPr>
    </w:p>
    <w:p w:rsidR="00D72A68" w:rsidRDefault="00D72A68" w:rsidP="00D72A68">
      <w:pPr>
        <w:spacing w:after="0" w:line="240" w:lineRule="auto"/>
        <w:jc w:val="both"/>
        <w:rPr>
          <w:rFonts w:ascii="Book Antiqua" w:hAnsi="Book Antiqua"/>
          <w:b/>
          <w:bCs/>
          <w:color w:val="000000"/>
        </w:rPr>
      </w:pPr>
      <w:r w:rsidRPr="00D72A68">
        <w:rPr>
          <w:rFonts w:ascii="Book Antiqua" w:hAnsi="Book Antiqua"/>
          <w:b/>
          <w:bCs/>
          <w:color w:val="000000"/>
        </w:rPr>
        <w:t>REFERENCES</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color w:val="000000"/>
        </w:rPr>
        <w:fldChar w:fldCharType="begin"/>
      </w:r>
      <w:r w:rsidRPr="003A2124">
        <w:rPr>
          <w:rFonts w:ascii="Book Antiqua" w:hAnsi="Book Antiqua"/>
          <w:color w:val="000000"/>
        </w:rPr>
        <w:instrText xml:space="preserve"> ADDIN ZOTERO_BIBL {"uncited":[],"omitted":[],"custom":[]} CSL_BIBLIOGRAPHY </w:instrText>
      </w:r>
      <w:r w:rsidRPr="003A2124">
        <w:rPr>
          <w:rFonts w:ascii="Book Antiqua" w:hAnsi="Book Antiqua"/>
          <w:color w:val="000000"/>
        </w:rPr>
        <w:fldChar w:fldCharType="separate"/>
      </w:r>
      <w:r w:rsidRPr="003A2124">
        <w:rPr>
          <w:rFonts w:ascii="Book Antiqua" w:hAnsi="Book Antiqua"/>
        </w:rPr>
        <w:t xml:space="preserve">Abdiyantoro, R., Botifar, M., &amp; Ifnaldi, I. (2023). Optimalisasi Pembelajaran Abad 21 Melaui Penanaman Nilai-Nilai Moderasi Beragama: Sebuah Kajian Pada Pendidikan Agama Islam. </w:t>
      </w:r>
      <w:r w:rsidRPr="003A2124">
        <w:rPr>
          <w:rFonts w:ascii="Book Antiqua" w:hAnsi="Book Antiqua"/>
          <w:i/>
          <w:iCs/>
        </w:rPr>
        <w:t>PROFETIK: Jurnal Mahasiswa Pendidikan Agama Islam</w:t>
      </w:r>
      <w:r w:rsidRPr="003A2124">
        <w:rPr>
          <w:rFonts w:ascii="Book Antiqua" w:hAnsi="Book Antiqua"/>
        </w:rPr>
        <w:t xml:space="preserve">, </w:t>
      </w:r>
      <w:r w:rsidRPr="003A2124">
        <w:rPr>
          <w:rFonts w:ascii="Book Antiqua" w:hAnsi="Book Antiqua"/>
          <w:i/>
          <w:iCs/>
        </w:rPr>
        <w:t>4</w:t>
      </w:r>
      <w:r w:rsidRPr="003A2124">
        <w:rPr>
          <w:rFonts w:ascii="Book Antiqua" w:hAnsi="Book Antiqua"/>
        </w:rPr>
        <w:t>(1), 130–139. https://doi.org/10.24127/profetik.v4i1.5083</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Ali, M. N., Bakri, R., Aryuni, M., &amp; Effendy. (2021). An Analysis of Psychological Dynamics and Factors Causing the Formation of the Radicalism Attitude Among University Students in Palu. </w:t>
      </w:r>
      <w:r w:rsidRPr="003A2124">
        <w:rPr>
          <w:rFonts w:ascii="Book Antiqua" w:hAnsi="Book Antiqua"/>
          <w:i/>
          <w:iCs/>
        </w:rPr>
        <w:t>Journal of Educational and Social Research</w:t>
      </w:r>
      <w:r w:rsidRPr="003A2124">
        <w:rPr>
          <w:rFonts w:ascii="Book Antiqua" w:hAnsi="Book Antiqua"/>
        </w:rPr>
        <w:t xml:space="preserve">, </w:t>
      </w:r>
      <w:r w:rsidRPr="003A2124">
        <w:rPr>
          <w:rFonts w:ascii="Book Antiqua" w:hAnsi="Book Antiqua"/>
          <w:i/>
          <w:iCs/>
        </w:rPr>
        <w:t>11</w:t>
      </w:r>
      <w:r w:rsidRPr="003A2124">
        <w:rPr>
          <w:rFonts w:ascii="Book Antiqua" w:hAnsi="Book Antiqua"/>
        </w:rPr>
        <w:t>(6), 34. https://doi.org/10.36941/jesr-2021-0126</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Alim, N., Pairin, P., Ikhsan, M., Samrin, S., &amp; Syamsuddin, S. (2018). Singularitas Agama: Identifikasi Aliran dan Paham Radikal di Kendari. </w:t>
      </w:r>
      <w:r w:rsidRPr="003A2124">
        <w:rPr>
          <w:rFonts w:ascii="Book Antiqua" w:hAnsi="Book Antiqua"/>
          <w:i/>
          <w:iCs/>
        </w:rPr>
        <w:t>Al-Ulum</w:t>
      </w:r>
      <w:r w:rsidRPr="003A2124">
        <w:rPr>
          <w:rFonts w:ascii="Book Antiqua" w:hAnsi="Book Antiqua"/>
        </w:rPr>
        <w:t xml:space="preserve">, </w:t>
      </w:r>
      <w:r w:rsidRPr="003A2124">
        <w:rPr>
          <w:rFonts w:ascii="Book Antiqua" w:hAnsi="Book Antiqua"/>
          <w:i/>
          <w:iCs/>
        </w:rPr>
        <w:t>18</w:t>
      </w:r>
      <w:r w:rsidRPr="003A2124">
        <w:rPr>
          <w:rFonts w:ascii="Book Antiqua" w:hAnsi="Book Antiqua"/>
        </w:rPr>
        <w:t>(2), 271–300. https://doi.org/10.30603/au.v18i2.487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Anggraini, S. N., Rahman, A., Martono, T., Kurniawan, A. R., &amp; Febriyani, A. N. (2022). Strategi Pendidikan Multikulturalisme dalam Merespon Paham Radikalisme. </w:t>
      </w:r>
      <w:r w:rsidRPr="003A2124">
        <w:rPr>
          <w:rFonts w:ascii="Book Antiqua" w:hAnsi="Book Antiqua"/>
          <w:i/>
          <w:iCs/>
        </w:rPr>
        <w:t>Jurnal Jendela Pendidikan</w:t>
      </w:r>
      <w:r w:rsidRPr="003A2124">
        <w:rPr>
          <w:rFonts w:ascii="Book Antiqua" w:hAnsi="Book Antiqua"/>
        </w:rPr>
        <w:t xml:space="preserve">, </w:t>
      </w:r>
      <w:r w:rsidRPr="003A2124">
        <w:rPr>
          <w:rFonts w:ascii="Book Antiqua" w:hAnsi="Book Antiqua"/>
          <w:i/>
          <w:iCs/>
        </w:rPr>
        <w:t>2</w:t>
      </w:r>
      <w:r w:rsidRPr="003A2124">
        <w:rPr>
          <w:rFonts w:ascii="Book Antiqua" w:hAnsi="Book Antiqua"/>
        </w:rPr>
        <w:t>(01), 30–39. https://doi.org/10.57008/jjp.v2i01.93</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Ariany, F., Rohiyatun, B., &amp; Garnika, E. (2024). Implementasi Nilai-Nilai Pancasila Dalam Proses Pembelajaran Di Madrasah Tsanawiyah. </w:t>
      </w:r>
      <w:r w:rsidRPr="003A2124">
        <w:rPr>
          <w:rFonts w:ascii="Book Antiqua" w:hAnsi="Book Antiqua"/>
          <w:i/>
          <w:iCs/>
        </w:rPr>
        <w:t>CENDEKIA: Jurnal Ilmu Pengetahuan</w:t>
      </w:r>
      <w:r w:rsidRPr="003A2124">
        <w:rPr>
          <w:rFonts w:ascii="Book Antiqua" w:hAnsi="Book Antiqua"/>
        </w:rPr>
        <w:t xml:space="preserve">, </w:t>
      </w:r>
      <w:r w:rsidRPr="003A2124">
        <w:rPr>
          <w:rFonts w:ascii="Book Antiqua" w:hAnsi="Book Antiqua"/>
          <w:i/>
          <w:iCs/>
        </w:rPr>
        <w:t>4</w:t>
      </w:r>
      <w:r w:rsidRPr="003A2124">
        <w:rPr>
          <w:rFonts w:ascii="Book Antiqua" w:hAnsi="Book Antiqua"/>
        </w:rPr>
        <w:t>(1), 47–56. https://doi.org/10.51878/cendekia.v4i1.2764</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Azhima, F., &amp; Jannah, M. (2025). Analisis Faktor Psikologis Dalam Ketidaksesuaian Pemahaman Dan Pengamalan Ajaran Agama. </w:t>
      </w:r>
      <w:r w:rsidRPr="003A2124">
        <w:rPr>
          <w:rFonts w:ascii="Book Antiqua" w:hAnsi="Book Antiqua"/>
          <w:i/>
          <w:iCs/>
        </w:rPr>
        <w:t>PAEDAGOGY</w:t>
      </w:r>
      <w:r w:rsidRPr="003A2124">
        <w:rPr>
          <w:rFonts w:ascii="Times New Roman" w:hAnsi="Times New Roman" w:cs="Times New Roman"/>
          <w:i/>
          <w:iCs/>
        </w:rPr>
        <w:t> </w:t>
      </w:r>
      <w:r w:rsidRPr="003A2124">
        <w:rPr>
          <w:rFonts w:ascii="Book Antiqua" w:hAnsi="Book Antiqua"/>
          <w:i/>
          <w:iCs/>
        </w:rPr>
        <w:t>: Jurnal Ilmu Pendidikan Dan Psikologi</w:t>
      </w:r>
      <w:r w:rsidRPr="003A2124">
        <w:rPr>
          <w:rFonts w:ascii="Book Antiqua" w:hAnsi="Book Antiqua"/>
        </w:rPr>
        <w:t xml:space="preserve">, </w:t>
      </w:r>
      <w:r w:rsidRPr="003A2124">
        <w:rPr>
          <w:rFonts w:ascii="Book Antiqua" w:hAnsi="Book Antiqua"/>
          <w:i/>
          <w:iCs/>
        </w:rPr>
        <w:t>5</w:t>
      </w:r>
      <w:r w:rsidRPr="003A2124">
        <w:rPr>
          <w:rFonts w:ascii="Book Antiqua" w:hAnsi="Book Antiqua"/>
        </w:rPr>
        <w:t>(2), 442–450. https://doi.org/10.51878/paedagogy.v5i2.5770</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Aziz, A. A., Fuad, A. Z., Mas’ud, A., &amp; Huda, I. W. A. U. (2023). Rasionalitas Epistemik dalam Pendidikan Islam dengan Perspektif Historis untuk Membangun Moderasi Beragama di Indonesia. </w:t>
      </w:r>
      <w:r w:rsidRPr="003A2124">
        <w:rPr>
          <w:rFonts w:ascii="Book Antiqua" w:hAnsi="Book Antiqua"/>
          <w:i/>
          <w:iCs/>
        </w:rPr>
        <w:t>Muslim Heritage</w:t>
      </w:r>
      <w:r w:rsidRPr="003A2124">
        <w:rPr>
          <w:rFonts w:ascii="Book Antiqua" w:hAnsi="Book Antiqua"/>
        </w:rPr>
        <w:t xml:space="preserve">, </w:t>
      </w:r>
      <w:r w:rsidRPr="003A2124">
        <w:rPr>
          <w:rFonts w:ascii="Book Antiqua" w:hAnsi="Book Antiqua"/>
          <w:i/>
          <w:iCs/>
        </w:rPr>
        <w:t>8</w:t>
      </w:r>
      <w:r w:rsidRPr="003A2124">
        <w:rPr>
          <w:rFonts w:ascii="Book Antiqua" w:hAnsi="Book Antiqua"/>
        </w:rPr>
        <w:t>(1), 7–15. https://doi.org/10.21154/muslimheritage.v8i1.5846</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lastRenderedPageBreak/>
        <w:t xml:space="preserve">Azra, A. (1993). Memahami Gejala Fundamental. </w:t>
      </w:r>
      <w:r w:rsidRPr="003A2124">
        <w:rPr>
          <w:rFonts w:ascii="Book Antiqua" w:hAnsi="Book Antiqua"/>
          <w:i/>
          <w:iCs/>
        </w:rPr>
        <w:t>Jurnal ‘Ulumul Qur’An</w:t>
      </w:r>
      <w:r w:rsidRPr="003A2124">
        <w:rPr>
          <w:rFonts w:ascii="Book Antiqua" w:hAnsi="Book Antiqua"/>
        </w:rPr>
        <w:t xml:space="preserve">, </w:t>
      </w:r>
      <w:r w:rsidRPr="003A2124">
        <w:rPr>
          <w:rFonts w:ascii="Book Antiqua" w:hAnsi="Book Antiqua"/>
          <w:i/>
          <w:iCs/>
        </w:rPr>
        <w:t>IV</w:t>
      </w:r>
      <w:r w:rsidRPr="003A2124">
        <w:rPr>
          <w:rFonts w:ascii="Book Antiqua" w:hAnsi="Book Antiqua"/>
        </w:rPr>
        <w:t>(3).</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Badi’ati, A. Q. (2020). Santri, Jihad, Dan Radikalisme Beragama: Implikasi Atas Penafsiran Ayat Jihad. </w:t>
      </w:r>
      <w:r w:rsidRPr="003A2124">
        <w:rPr>
          <w:rFonts w:ascii="Book Antiqua" w:hAnsi="Book Antiqua"/>
          <w:i/>
          <w:iCs/>
        </w:rPr>
        <w:t>Kodifikasia</w:t>
      </w:r>
      <w:r w:rsidRPr="003A2124">
        <w:rPr>
          <w:rFonts w:ascii="Book Antiqua" w:hAnsi="Book Antiqua"/>
        </w:rPr>
        <w:t xml:space="preserve">, </w:t>
      </w:r>
      <w:r w:rsidRPr="003A2124">
        <w:rPr>
          <w:rFonts w:ascii="Book Antiqua" w:hAnsi="Book Antiqua"/>
          <w:i/>
          <w:iCs/>
        </w:rPr>
        <w:t>14</w:t>
      </w:r>
      <w:r w:rsidRPr="003A2124">
        <w:rPr>
          <w:rFonts w:ascii="Book Antiqua" w:hAnsi="Book Antiqua"/>
        </w:rPr>
        <w:t>(1), 21–42. https://doi.org/10.21154/kodifikasia.v14i1.1802</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Bariyah, K., Sari, D. A. L., Suryanti, E. W., &amp; Damayanti, N. W. (2024). Peringatan Sumpah Pemuda Sebagai Salah Satu Wujud Penanaman Nilai Cinta Tanah Air Dan Bangsa Di Lingkungan SDN Tunggulwulung 2 Kecamatan Lowokwaru Kota Malang. </w:t>
      </w:r>
      <w:r w:rsidRPr="003A2124">
        <w:rPr>
          <w:rFonts w:ascii="Book Antiqua" w:hAnsi="Book Antiqua"/>
          <w:i/>
          <w:iCs/>
        </w:rPr>
        <w:t>COMMUNITY</w:t>
      </w:r>
      <w:r w:rsidRPr="003A2124">
        <w:rPr>
          <w:rFonts w:ascii="Times New Roman" w:hAnsi="Times New Roman" w:cs="Times New Roman"/>
          <w:i/>
          <w:iCs/>
        </w:rPr>
        <w:t> </w:t>
      </w:r>
      <w:r w:rsidRPr="003A2124">
        <w:rPr>
          <w:rFonts w:ascii="Book Antiqua" w:hAnsi="Book Antiqua"/>
          <w:i/>
          <w:iCs/>
        </w:rPr>
        <w:t>: Jurnal Pengabdian Kepada Masyarakat</w:t>
      </w:r>
      <w:r w:rsidRPr="003A2124">
        <w:rPr>
          <w:rFonts w:ascii="Book Antiqua" w:hAnsi="Book Antiqua"/>
        </w:rPr>
        <w:t xml:space="preserve">, </w:t>
      </w:r>
      <w:r w:rsidRPr="003A2124">
        <w:rPr>
          <w:rFonts w:ascii="Book Antiqua" w:hAnsi="Book Antiqua"/>
          <w:i/>
          <w:iCs/>
        </w:rPr>
        <w:t>4</w:t>
      </w:r>
      <w:r w:rsidRPr="003A2124">
        <w:rPr>
          <w:rFonts w:ascii="Book Antiqua" w:hAnsi="Book Antiqua"/>
        </w:rPr>
        <w:t>(2), 255–263. https://doi.org/10.51878/community.v4i2.4183</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Bransika, D. M. I., Hendri, N., Rozi, S., &amp; Hanani, S. (2025). Penerapan Moderasi Beragama Melalui Pendidikan Toleransi Di Sma Negeri (SMA N) 12 Merangin. </w:t>
      </w:r>
      <w:r w:rsidRPr="003A2124">
        <w:rPr>
          <w:rFonts w:ascii="Book Antiqua" w:hAnsi="Book Antiqua"/>
          <w:i/>
          <w:iCs/>
        </w:rPr>
        <w:t>LEARNING</w:t>
      </w:r>
      <w:r w:rsidRPr="003A2124">
        <w:rPr>
          <w:rFonts w:ascii="Times New Roman" w:hAnsi="Times New Roman" w:cs="Times New Roman"/>
          <w:i/>
          <w:iCs/>
        </w:rPr>
        <w:t> </w:t>
      </w:r>
      <w:r w:rsidRPr="003A2124">
        <w:rPr>
          <w:rFonts w:ascii="Book Antiqua" w:hAnsi="Book Antiqua"/>
          <w:i/>
          <w:iCs/>
        </w:rPr>
        <w:t>: Jurnal Inovasi Penelitian Pendidikan Dan Pembelajaran</w:t>
      </w:r>
      <w:r w:rsidRPr="003A2124">
        <w:rPr>
          <w:rFonts w:ascii="Book Antiqua" w:hAnsi="Book Antiqua"/>
        </w:rPr>
        <w:t xml:space="preserve">, </w:t>
      </w:r>
      <w:r w:rsidRPr="003A2124">
        <w:rPr>
          <w:rFonts w:ascii="Book Antiqua" w:hAnsi="Book Antiqua"/>
          <w:i/>
          <w:iCs/>
        </w:rPr>
        <w:t>5</w:t>
      </w:r>
      <w:r w:rsidRPr="003A2124">
        <w:rPr>
          <w:rFonts w:ascii="Book Antiqua" w:hAnsi="Book Antiqua"/>
        </w:rPr>
        <w:t>(3), 1158–1166. https://doi.org/10.51878/learning.v5i3.6617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Diniaty, A., Susilawati, S., Zarkasih, Z., &amp; Vebrianto, R. (2021). Penggunaan Media Sosial Dan Pemahaman Tentang Radikalisme Di Kalangan Pelajar Muslim. </w:t>
      </w:r>
      <w:r w:rsidRPr="003A2124">
        <w:rPr>
          <w:rFonts w:ascii="Book Antiqua" w:hAnsi="Book Antiqua"/>
          <w:i/>
          <w:iCs/>
        </w:rPr>
        <w:t>Jurnal Psikologi</w:t>
      </w:r>
      <w:r w:rsidRPr="003A2124">
        <w:rPr>
          <w:rFonts w:ascii="Book Antiqua" w:hAnsi="Book Antiqua"/>
        </w:rPr>
        <w:t xml:space="preserve">, </w:t>
      </w:r>
      <w:r w:rsidRPr="003A2124">
        <w:rPr>
          <w:rFonts w:ascii="Book Antiqua" w:hAnsi="Book Antiqua"/>
          <w:i/>
          <w:iCs/>
        </w:rPr>
        <w:t>17</w:t>
      </w:r>
      <w:r w:rsidRPr="003A2124">
        <w:rPr>
          <w:rFonts w:ascii="Book Antiqua" w:hAnsi="Book Antiqua"/>
        </w:rPr>
        <w:t>(1), 70–82. https://doi.org/10.24014/jp.v17i1.10897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Elwardiansyah, M. H., Muspawi, M., Rahman, K. A., &amp; Ali, R. M. (2025). Kebutuhan untuk Pembaharuan Pendidikan di Sekolah Islam: Tantangan, Perubahan Sosial, dan Landasan Kebutuhan. </w:t>
      </w:r>
      <w:r w:rsidRPr="003A2124">
        <w:rPr>
          <w:rFonts w:ascii="Book Antiqua" w:hAnsi="Book Antiqua"/>
          <w:i/>
          <w:iCs/>
        </w:rPr>
        <w:t>LEARNING</w:t>
      </w:r>
      <w:r w:rsidRPr="003A2124">
        <w:rPr>
          <w:rFonts w:ascii="Times New Roman" w:hAnsi="Times New Roman" w:cs="Times New Roman"/>
          <w:i/>
          <w:iCs/>
        </w:rPr>
        <w:t> </w:t>
      </w:r>
      <w:r w:rsidRPr="003A2124">
        <w:rPr>
          <w:rFonts w:ascii="Book Antiqua" w:hAnsi="Book Antiqua"/>
          <w:i/>
          <w:iCs/>
        </w:rPr>
        <w:t>: Jurnal Inovasi Penelitian Pendidikan Dan Pembelajaran</w:t>
      </w:r>
      <w:r w:rsidRPr="003A2124">
        <w:rPr>
          <w:rFonts w:ascii="Book Antiqua" w:hAnsi="Book Antiqua"/>
        </w:rPr>
        <w:t xml:space="preserve">, </w:t>
      </w:r>
      <w:r w:rsidRPr="003A2124">
        <w:rPr>
          <w:rFonts w:ascii="Book Antiqua" w:hAnsi="Book Antiqua"/>
          <w:i/>
          <w:iCs/>
        </w:rPr>
        <w:t>5</w:t>
      </w:r>
      <w:r w:rsidRPr="003A2124">
        <w:rPr>
          <w:rFonts w:ascii="Book Antiqua" w:hAnsi="Book Antiqua"/>
        </w:rPr>
        <w:t>(3), 1300–1313. https://doi.org/10.51878/learning.v5i3.6638</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Faiqah, N., &amp; Pransiska, T. (2018). Radikalisme Islam Vs Moderasi Islam: Upaya Membangun Wajah Islam Indonesia Yang Damai. </w:t>
      </w:r>
      <w:r w:rsidRPr="003A2124">
        <w:rPr>
          <w:rFonts w:ascii="Book Antiqua" w:hAnsi="Book Antiqua"/>
          <w:i/>
          <w:iCs/>
        </w:rPr>
        <w:t>Al-Fikra Jurnal Ilmiah Keislaman</w:t>
      </w:r>
      <w:r w:rsidRPr="003A2124">
        <w:rPr>
          <w:rFonts w:ascii="Book Antiqua" w:hAnsi="Book Antiqua"/>
        </w:rPr>
        <w:t xml:space="preserve">, </w:t>
      </w:r>
      <w:r w:rsidRPr="003A2124">
        <w:rPr>
          <w:rFonts w:ascii="Book Antiqua" w:hAnsi="Book Antiqua"/>
          <w:i/>
          <w:iCs/>
        </w:rPr>
        <w:t>17</w:t>
      </w:r>
      <w:r w:rsidRPr="003A2124">
        <w:rPr>
          <w:rFonts w:ascii="Book Antiqua" w:hAnsi="Book Antiqua"/>
        </w:rPr>
        <w:t>(1), 33–56. https://doi.org/10.24014/af.v17i1.5212</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Farchan, Y., &amp; Kusumoningtyas, A. A. (2023). Fake Radicalism dan Tantangan Baru Demokrasi Indonesia (Studi Kasus Laporan GAR ITB Terhadap Din Syamsudin ke KASN dan BKN). </w:t>
      </w:r>
      <w:r w:rsidRPr="003A2124">
        <w:rPr>
          <w:rFonts w:ascii="Book Antiqua" w:hAnsi="Book Antiqua"/>
          <w:i/>
          <w:iCs/>
        </w:rPr>
        <w:t>Ilmu Dan Budaya</w:t>
      </w:r>
      <w:r w:rsidRPr="003A2124">
        <w:rPr>
          <w:rFonts w:ascii="Book Antiqua" w:hAnsi="Book Antiqua"/>
        </w:rPr>
        <w:t xml:space="preserve">, </w:t>
      </w:r>
      <w:r w:rsidRPr="003A2124">
        <w:rPr>
          <w:rFonts w:ascii="Book Antiqua" w:hAnsi="Book Antiqua"/>
          <w:i/>
          <w:iCs/>
        </w:rPr>
        <w:t>44</w:t>
      </w:r>
      <w:r w:rsidRPr="003A2124">
        <w:rPr>
          <w:rFonts w:ascii="Book Antiqua" w:hAnsi="Book Antiqua"/>
        </w:rPr>
        <w:t>(2), 102–110. https://doi.org/10.47313/jidb.v44i2.2647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Fauzi, M. N. (2021). Mengurai Paradigma Pemikiran Gerakan Islamisme dan Pos-Islamisme di Era Kontemporer. </w:t>
      </w:r>
      <w:r w:rsidRPr="003A2124">
        <w:rPr>
          <w:rFonts w:ascii="Book Antiqua" w:hAnsi="Book Antiqua"/>
          <w:i/>
          <w:iCs/>
        </w:rPr>
        <w:t>Tribakti: Jurnal Pemikiran Keislaman</w:t>
      </w:r>
      <w:r w:rsidRPr="003A2124">
        <w:rPr>
          <w:rFonts w:ascii="Book Antiqua" w:hAnsi="Book Antiqua"/>
        </w:rPr>
        <w:t xml:space="preserve">, </w:t>
      </w:r>
      <w:r w:rsidRPr="003A2124">
        <w:rPr>
          <w:rFonts w:ascii="Book Antiqua" w:hAnsi="Book Antiqua"/>
          <w:i/>
          <w:iCs/>
        </w:rPr>
        <w:t>32</w:t>
      </w:r>
      <w:r w:rsidRPr="003A2124">
        <w:rPr>
          <w:rFonts w:ascii="Book Antiqua" w:hAnsi="Book Antiqua"/>
        </w:rPr>
        <w:t>(1), 181–204. https://doi.org/10.33367/tribakti.v32i1.1396</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Gani, A., Fattah, A., &amp; Nasri, U. (2024). Social Media and Radicalization: The Latest Threat to Religious Moderation. </w:t>
      </w:r>
      <w:r w:rsidRPr="003A2124">
        <w:rPr>
          <w:rFonts w:ascii="Book Antiqua" w:hAnsi="Book Antiqua"/>
          <w:i/>
          <w:iCs/>
        </w:rPr>
        <w:t>Jurnal Ilmiah Profesi Pendidikan</w:t>
      </w:r>
      <w:r w:rsidRPr="003A2124">
        <w:rPr>
          <w:rFonts w:ascii="Book Antiqua" w:hAnsi="Book Antiqua"/>
        </w:rPr>
        <w:t xml:space="preserve">, </w:t>
      </w:r>
      <w:r w:rsidRPr="003A2124">
        <w:rPr>
          <w:rFonts w:ascii="Book Antiqua" w:hAnsi="Book Antiqua"/>
          <w:i/>
          <w:iCs/>
        </w:rPr>
        <w:t>9</w:t>
      </w:r>
      <w:r w:rsidRPr="003A2124">
        <w:rPr>
          <w:rFonts w:ascii="Book Antiqua" w:hAnsi="Book Antiqua"/>
        </w:rPr>
        <w:t>(1), 141–147. https://doi.org/10.29303/jipp.v9i1.1869</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Hafid, W. (2020). Geneologi Radikalisme Di Indonesia (Melacak Akar Sejarah Gerakan Radikal). </w:t>
      </w:r>
      <w:r w:rsidRPr="003A2124">
        <w:rPr>
          <w:rFonts w:ascii="Book Antiqua" w:hAnsi="Book Antiqua"/>
          <w:i/>
          <w:iCs/>
        </w:rPr>
        <w:t>Tafaqquh Journal of Islamic Law</w:t>
      </w:r>
      <w:r w:rsidRPr="003A2124">
        <w:rPr>
          <w:rFonts w:ascii="Book Antiqua" w:hAnsi="Book Antiqua"/>
        </w:rPr>
        <w:t xml:space="preserve">, </w:t>
      </w:r>
      <w:r w:rsidRPr="003A2124">
        <w:rPr>
          <w:rFonts w:ascii="Book Antiqua" w:hAnsi="Book Antiqua"/>
          <w:i/>
          <w:iCs/>
        </w:rPr>
        <w:t>1</w:t>
      </w:r>
      <w:r w:rsidRPr="003A2124">
        <w:rPr>
          <w:rFonts w:ascii="Book Antiqua" w:hAnsi="Book Antiqua"/>
        </w:rPr>
        <w:t>(1), 31–48. https://doi.org/10.33096/altafaqquh.v1i1.37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Hakim, L. (2021). Deradikalisasi Pemahaman Keagamaan di Indonesia (Mempertimbangkan Wacana Islam Moderat dan Islam Nusantara). </w:t>
      </w:r>
      <w:r w:rsidRPr="003A2124">
        <w:rPr>
          <w:rFonts w:ascii="Book Antiqua" w:hAnsi="Book Antiqua"/>
          <w:i/>
          <w:iCs/>
        </w:rPr>
        <w:t>Substantia: Jurnal Ilmu-Ilmu Ushuluddin</w:t>
      </w:r>
      <w:r w:rsidRPr="003A2124">
        <w:rPr>
          <w:rFonts w:ascii="Book Antiqua" w:hAnsi="Book Antiqua"/>
        </w:rPr>
        <w:t xml:space="preserve">, </w:t>
      </w:r>
      <w:r w:rsidRPr="003A2124">
        <w:rPr>
          <w:rFonts w:ascii="Book Antiqua" w:hAnsi="Book Antiqua"/>
          <w:i/>
          <w:iCs/>
        </w:rPr>
        <w:t>23</w:t>
      </w:r>
      <w:r w:rsidRPr="003A2124">
        <w:rPr>
          <w:rFonts w:ascii="Book Antiqua" w:hAnsi="Book Antiqua"/>
        </w:rPr>
        <w:t>(1), 39–53. https://doi.org/10.22373/substantia.v23i1.8967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Hamid, A. (2022). Rehabilitation and Reintegration of Religion-Based Extremism-Terrorism Attitudes in a Moderation Frame. </w:t>
      </w:r>
      <w:r w:rsidRPr="003A2124">
        <w:rPr>
          <w:rFonts w:ascii="Book Antiqua" w:hAnsi="Book Antiqua"/>
          <w:i/>
          <w:iCs/>
        </w:rPr>
        <w:t>Jurnal Studi Sosial Keagamaan Syekh Nurjati</w:t>
      </w:r>
      <w:r w:rsidRPr="003A2124">
        <w:rPr>
          <w:rFonts w:ascii="Book Antiqua" w:hAnsi="Book Antiqua"/>
        </w:rPr>
        <w:t xml:space="preserve">, </w:t>
      </w:r>
      <w:r w:rsidRPr="003A2124">
        <w:rPr>
          <w:rFonts w:ascii="Book Antiqua" w:hAnsi="Book Antiqua"/>
          <w:i/>
          <w:iCs/>
        </w:rPr>
        <w:t>2</w:t>
      </w:r>
      <w:r w:rsidRPr="003A2124">
        <w:rPr>
          <w:rFonts w:ascii="Book Antiqua" w:hAnsi="Book Antiqua"/>
        </w:rPr>
        <w:t>(2), 61–72. https://doi.org/10.24235/sejati.v2i2.21</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lastRenderedPageBreak/>
        <w:t xml:space="preserve">Harianto, P.-. (2018). Radikalisme Islam dalam Media Sosial (Konteks; Channel Youtube). </w:t>
      </w:r>
      <w:r w:rsidRPr="003A2124">
        <w:rPr>
          <w:rFonts w:ascii="Book Antiqua" w:hAnsi="Book Antiqua"/>
          <w:i/>
          <w:iCs/>
        </w:rPr>
        <w:t>Jurnal Sosiologi Agama</w:t>
      </w:r>
      <w:r w:rsidRPr="003A2124">
        <w:rPr>
          <w:rFonts w:ascii="Book Antiqua" w:hAnsi="Book Antiqua"/>
        </w:rPr>
        <w:t xml:space="preserve">, </w:t>
      </w:r>
      <w:r w:rsidRPr="003A2124">
        <w:rPr>
          <w:rFonts w:ascii="Book Antiqua" w:hAnsi="Book Antiqua"/>
          <w:i/>
          <w:iCs/>
        </w:rPr>
        <w:t>12</w:t>
      </w:r>
      <w:r w:rsidRPr="003A2124">
        <w:rPr>
          <w:rFonts w:ascii="Book Antiqua" w:hAnsi="Book Antiqua"/>
        </w:rPr>
        <w:t>(2), 297–326. https://doi.org/10.14421/jsa.2018.122-07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Hastangka, H., &amp; Ma’ruf, M. (2021). Metode Pancasila dalam Menangkal Radikalisme. </w:t>
      </w:r>
      <w:r w:rsidRPr="003A2124">
        <w:rPr>
          <w:rFonts w:ascii="Book Antiqua" w:hAnsi="Book Antiqua"/>
          <w:i/>
          <w:iCs/>
        </w:rPr>
        <w:t>Jurnal Kewarganegaraan</w:t>
      </w:r>
      <w:r w:rsidRPr="003A2124">
        <w:rPr>
          <w:rFonts w:ascii="Book Antiqua" w:hAnsi="Book Antiqua"/>
        </w:rPr>
        <w:t xml:space="preserve">, </w:t>
      </w:r>
      <w:r w:rsidRPr="003A2124">
        <w:rPr>
          <w:rFonts w:ascii="Book Antiqua" w:hAnsi="Book Antiqua"/>
          <w:i/>
          <w:iCs/>
        </w:rPr>
        <w:t>18</w:t>
      </w:r>
      <w:r w:rsidRPr="003A2124">
        <w:rPr>
          <w:rFonts w:ascii="Book Antiqua" w:hAnsi="Book Antiqua"/>
        </w:rPr>
        <w:t>(2), 115–129. https://doi.org/10.24114/jk.v18i2.23538</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Hilal, F. F. (2023). Transformasi Gerakan Radikalisme Menuju Moderasi Beragama. </w:t>
      </w:r>
      <w:r w:rsidRPr="003A2124">
        <w:rPr>
          <w:rFonts w:ascii="Book Antiqua" w:hAnsi="Book Antiqua"/>
          <w:i/>
          <w:iCs/>
        </w:rPr>
        <w:t>KURIOSITAS: Media Komunikasi Sosial dan Keagamaan</w:t>
      </w:r>
      <w:r w:rsidRPr="003A2124">
        <w:rPr>
          <w:rFonts w:ascii="Book Antiqua" w:hAnsi="Book Antiqua"/>
        </w:rPr>
        <w:t xml:space="preserve">, </w:t>
      </w:r>
      <w:r w:rsidRPr="003A2124">
        <w:rPr>
          <w:rFonts w:ascii="Book Antiqua" w:hAnsi="Book Antiqua"/>
          <w:i/>
          <w:iCs/>
        </w:rPr>
        <w:t>16</w:t>
      </w:r>
      <w:r w:rsidRPr="003A2124">
        <w:rPr>
          <w:rFonts w:ascii="Book Antiqua" w:hAnsi="Book Antiqua"/>
        </w:rPr>
        <w:t>(1), 77–90. https://doi.org/10.35905/kur.v16i1.6670</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Ikhwan, M., Azhar, Wahyudi, D., &amp; Alfiyanto, A. (2023). Peran Pendidikan Agama Islam dalam Memperkuat Moderasi Beragama di Indonesia. </w:t>
      </w:r>
      <w:r w:rsidRPr="003A2124">
        <w:rPr>
          <w:rFonts w:ascii="Book Antiqua" w:hAnsi="Book Antiqua"/>
          <w:i/>
          <w:iCs/>
        </w:rPr>
        <w:t>Realita: Jurnal Penelitian Dan Kebudayaan Islam</w:t>
      </w:r>
      <w:r w:rsidRPr="003A2124">
        <w:rPr>
          <w:rFonts w:ascii="Book Antiqua" w:hAnsi="Book Antiqua"/>
        </w:rPr>
        <w:t xml:space="preserve">, </w:t>
      </w:r>
      <w:r w:rsidRPr="003A2124">
        <w:rPr>
          <w:rFonts w:ascii="Book Antiqua" w:hAnsi="Book Antiqua"/>
          <w:i/>
          <w:iCs/>
        </w:rPr>
        <w:t>21</w:t>
      </w:r>
      <w:r w:rsidRPr="003A2124">
        <w:rPr>
          <w:rFonts w:ascii="Book Antiqua" w:hAnsi="Book Antiqua"/>
        </w:rPr>
        <w:t>(1), 1–15. https://doi.org/10.30762/realita.v21i1.148</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Ilyas, H., Fatmal, A. B., &amp; Ahmad, L. O. I. (2025). Digital Jihad in Qur’anic Perspective: An Islamic Response to the Challenges of Cyberspace in the Age of Artificial Intelligence (AI). </w:t>
      </w:r>
      <w:r w:rsidRPr="003A2124">
        <w:rPr>
          <w:rFonts w:ascii="Book Antiqua" w:hAnsi="Book Antiqua"/>
          <w:i/>
          <w:iCs/>
        </w:rPr>
        <w:t>QOF: Jurnal Studi Al-Qur’an Dan Tafsir</w:t>
      </w:r>
      <w:r w:rsidRPr="003A2124">
        <w:rPr>
          <w:rFonts w:ascii="Book Antiqua" w:hAnsi="Book Antiqua"/>
        </w:rPr>
        <w:t xml:space="preserve">, </w:t>
      </w:r>
      <w:r w:rsidRPr="003A2124">
        <w:rPr>
          <w:rFonts w:ascii="Book Antiqua" w:hAnsi="Book Antiqua"/>
          <w:i/>
          <w:iCs/>
        </w:rPr>
        <w:t>9</w:t>
      </w:r>
      <w:r w:rsidRPr="003A2124">
        <w:rPr>
          <w:rFonts w:ascii="Book Antiqua" w:hAnsi="Book Antiqua"/>
        </w:rPr>
        <w:t>(2), 189–206. https://doi.org/10.30762/qof.v9i2.3091</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Isabella,  </w:t>
      </w:r>
      <w:r w:rsidRPr="003A2124">
        <w:rPr>
          <w:rFonts w:ascii="Book Antiqua" w:hAnsi="Book Antiqua"/>
          <w:cs/>
        </w:rPr>
        <w:t>‎</w:t>
      </w:r>
      <w:r w:rsidRPr="003A2124">
        <w:rPr>
          <w:rFonts w:ascii="Book Antiqua" w:hAnsi="Book Antiqua"/>
        </w:rPr>
        <w:t xml:space="preserve">, &amp; Nofrima, S. (2024). Radicalism in the Digital Era: The Role of Digital Literacy in Preventing Propaganda in Indonesia. </w:t>
      </w:r>
      <w:r w:rsidRPr="003A2124">
        <w:rPr>
          <w:rFonts w:ascii="Book Antiqua" w:hAnsi="Book Antiqua"/>
          <w:i/>
          <w:iCs/>
        </w:rPr>
        <w:t>KnE Social Sciences</w:t>
      </w:r>
      <w:r w:rsidRPr="003A2124">
        <w:rPr>
          <w:rFonts w:ascii="Book Antiqua" w:hAnsi="Book Antiqua"/>
        </w:rPr>
        <w:t>, 273–282. https://doi.org/10.18502/kss.v9i18.16357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Islakh, A. N., Pujianto, P., &amp; Adibah, I. Z. (2025). Peran Kepala Sekolah Dalam Pengembangan Kurikulum PAI Berbasis Multikultural. </w:t>
      </w:r>
      <w:r w:rsidRPr="003A2124">
        <w:rPr>
          <w:rFonts w:ascii="Book Antiqua" w:hAnsi="Book Antiqua"/>
          <w:i/>
          <w:iCs/>
        </w:rPr>
        <w:t>LEARNING</w:t>
      </w:r>
      <w:r w:rsidRPr="003A2124">
        <w:rPr>
          <w:rFonts w:ascii="Times New Roman" w:hAnsi="Times New Roman" w:cs="Times New Roman"/>
          <w:i/>
          <w:iCs/>
        </w:rPr>
        <w:t> </w:t>
      </w:r>
      <w:r w:rsidRPr="003A2124">
        <w:rPr>
          <w:rFonts w:ascii="Book Antiqua" w:hAnsi="Book Antiqua"/>
          <w:i/>
          <w:iCs/>
        </w:rPr>
        <w:t>: Jurnal Inovasi Penelitian Pendidikan Dan Pembelajaran</w:t>
      </w:r>
      <w:r w:rsidRPr="003A2124">
        <w:rPr>
          <w:rFonts w:ascii="Book Antiqua" w:hAnsi="Book Antiqua"/>
        </w:rPr>
        <w:t xml:space="preserve">, </w:t>
      </w:r>
      <w:r w:rsidRPr="003A2124">
        <w:rPr>
          <w:rFonts w:ascii="Book Antiqua" w:hAnsi="Book Antiqua"/>
          <w:i/>
          <w:iCs/>
        </w:rPr>
        <w:t>5</w:t>
      </w:r>
      <w:r w:rsidRPr="003A2124">
        <w:rPr>
          <w:rFonts w:ascii="Book Antiqua" w:hAnsi="Book Antiqua"/>
        </w:rPr>
        <w:t>(2), 982–992. https://doi.org/10.51878/learning.v5i2.6440</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Kepel, G. (2002). </w:t>
      </w:r>
      <w:r w:rsidRPr="003A2124">
        <w:rPr>
          <w:rFonts w:ascii="Book Antiqua" w:hAnsi="Book Antiqua"/>
          <w:i/>
          <w:iCs/>
        </w:rPr>
        <w:t>Jihad: Jejak Politik Islam</w:t>
      </w:r>
      <w:r w:rsidRPr="003A2124">
        <w:rPr>
          <w:rFonts w:ascii="Book Antiqua" w:hAnsi="Book Antiqua"/>
        </w:rPr>
        <w:t>. Penerbit I.B. Tauris.</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Kurnia, D. (2021). Analisis Kritis Terhadap Gerakan Nasional Literasi Digital Dalam Perspektif Good Governance. </w:t>
      </w:r>
      <w:r w:rsidRPr="003A2124">
        <w:rPr>
          <w:rFonts w:ascii="Book Antiqua" w:hAnsi="Book Antiqua"/>
          <w:i/>
          <w:iCs/>
        </w:rPr>
        <w:t>Jurnal Academia Praja</w:t>
      </w:r>
      <w:r w:rsidRPr="003A2124">
        <w:rPr>
          <w:rFonts w:ascii="Book Antiqua" w:hAnsi="Book Antiqua"/>
        </w:rPr>
        <w:t xml:space="preserve">, </w:t>
      </w:r>
      <w:r w:rsidRPr="003A2124">
        <w:rPr>
          <w:rFonts w:ascii="Book Antiqua" w:hAnsi="Book Antiqua"/>
          <w:i/>
          <w:iCs/>
        </w:rPr>
        <w:t>4</w:t>
      </w:r>
      <w:r w:rsidRPr="003A2124">
        <w:rPr>
          <w:rFonts w:ascii="Book Antiqua" w:hAnsi="Book Antiqua"/>
        </w:rPr>
        <w:t>(1), 107–133. https://doi.org/10.36859/jap.v4i1.321</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Laqueur, W. (2001). </w:t>
      </w:r>
      <w:r w:rsidRPr="003A2124">
        <w:rPr>
          <w:rFonts w:ascii="Book Antiqua" w:hAnsi="Book Antiqua"/>
          <w:i/>
          <w:iCs/>
        </w:rPr>
        <w:t>Sejarah Terorisme</w:t>
      </w:r>
      <w:r w:rsidRPr="003A2124">
        <w:rPr>
          <w:rFonts w:ascii="Book Antiqua" w:hAnsi="Book Antiqua"/>
        </w:rPr>
        <w:t>. Penerbit Transaction.</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Lestari, E. I., Hidayanti, S., Markhatun, R., Rahma, N., &amp; Nisa, P. K. (2024). Pola Konsumsi Mahasiswa PMI 3A Terhadap Tayangan Politika Research And Consulting. </w:t>
      </w:r>
      <w:r w:rsidRPr="003A2124">
        <w:rPr>
          <w:rFonts w:ascii="Book Antiqua" w:hAnsi="Book Antiqua"/>
          <w:i/>
          <w:iCs/>
        </w:rPr>
        <w:t>CENDEKIA: Jurnal Ilmu Pengetahuan</w:t>
      </w:r>
      <w:r w:rsidRPr="003A2124">
        <w:rPr>
          <w:rFonts w:ascii="Book Antiqua" w:hAnsi="Book Antiqua"/>
        </w:rPr>
        <w:t xml:space="preserve">, </w:t>
      </w:r>
      <w:r w:rsidRPr="003A2124">
        <w:rPr>
          <w:rFonts w:ascii="Book Antiqua" w:hAnsi="Book Antiqua"/>
          <w:i/>
          <w:iCs/>
        </w:rPr>
        <w:t>4</w:t>
      </w:r>
      <w:r w:rsidRPr="003A2124">
        <w:rPr>
          <w:rFonts w:ascii="Book Antiqua" w:hAnsi="Book Antiqua"/>
        </w:rPr>
        <w:t>(4), 612–622. https://doi.org/10.51878/cendekia.v4i4.3971</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Mahmuddin, M. (2015). Formalisme Agama Dalam Persfektif Gerakan Sosial: Prospek dan Tantangan di Masa Depan. </w:t>
      </w:r>
      <w:r w:rsidRPr="003A2124">
        <w:rPr>
          <w:rFonts w:ascii="Book Antiqua" w:hAnsi="Book Antiqua"/>
          <w:i/>
          <w:iCs/>
        </w:rPr>
        <w:t>Jurnal Diskursus Islam</w:t>
      </w:r>
      <w:r w:rsidRPr="003A2124">
        <w:rPr>
          <w:rFonts w:ascii="Book Antiqua" w:hAnsi="Book Antiqua"/>
        </w:rPr>
        <w:t xml:space="preserve">, </w:t>
      </w:r>
      <w:r w:rsidRPr="003A2124">
        <w:rPr>
          <w:rFonts w:ascii="Book Antiqua" w:hAnsi="Book Antiqua"/>
          <w:i/>
          <w:iCs/>
        </w:rPr>
        <w:t>3</w:t>
      </w:r>
      <w:r w:rsidRPr="003A2124">
        <w:rPr>
          <w:rFonts w:ascii="Book Antiqua" w:hAnsi="Book Antiqua"/>
        </w:rPr>
        <w:t>(1). https://doi.org/10.24252/jdi.v3i1.194</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Masyhar, A., Murtadho, A., &amp; Sabri, A. Z. S. A. (2023). The Driving Factors for Recidivism of Former Terrorism Convicts in Socio-Legal Perspective. </w:t>
      </w:r>
      <w:r w:rsidRPr="003A2124">
        <w:rPr>
          <w:rFonts w:ascii="Book Antiqua" w:hAnsi="Book Antiqua"/>
          <w:i/>
          <w:iCs/>
        </w:rPr>
        <w:t>Journal of Indonesian Legal Studies</w:t>
      </w:r>
      <w:r w:rsidRPr="003A2124">
        <w:rPr>
          <w:rFonts w:ascii="Book Antiqua" w:hAnsi="Book Antiqua"/>
        </w:rPr>
        <w:t xml:space="preserve">, </w:t>
      </w:r>
      <w:r w:rsidRPr="003A2124">
        <w:rPr>
          <w:rFonts w:ascii="Book Antiqua" w:hAnsi="Book Antiqua"/>
          <w:i/>
          <w:iCs/>
        </w:rPr>
        <w:t>8</w:t>
      </w:r>
      <w:r w:rsidRPr="003A2124">
        <w:rPr>
          <w:rFonts w:ascii="Book Antiqua" w:hAnsi="Book Antiqua"/>
        </w:rPr>
        <w:t>(1), 379–404. https://doi.org/10.15294/jils.v8i1.69445</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Maulidyawanto, P., Ras, H., &amp; Sambas, N. (2023). Penanganan Radikalisme Melalui Program Deradikalisasi sebagai Upaya untuk Mencegah Tindak Pidana Terorisme di Indonesia. </w:t>
      </w:r>
      <w:r w:rsidRPr="003A2124">
        <w:rPr>
          <w:rFonts w:ascii="Book Antiqua" w:hAnsi="Book Antiqua"/>
          <w:i/>
          <w:iCs/>
        </w:rPr>
        <w:t>Jurnal Hukum Lex Generalis</w:t>
      </w:r>
      <w:r w:rsidRPr="003A2124">
        <w:rPr>
          <w:rFonts w:ascii="Book Antiqua" w:hAnsi="Book Antiqua"/>
        </w:rPr>
        <w:t xml:space="preserve">, </w:t>
      </w:r>
      <w:r w:rsidRPr="003A2124">
        <w:rPr>
          <w:rFonts w:ascii="Book Antiqua" w:hAnsi="Book Antiqua"/>
          <w:i/>
          <w:iCs/>
        </w:rPr>
        <w:t>4</w:t>
      </w:r>
      <w:r w:rsidRPr="003A2124">
        <w:rPr>
          <w:rFonts w:ascii="Book Antiqua" w:hAnsi="Book Antiqua"/>
        </w:rPr>
        <w:t>(2), 155–169. https://doi.org/10.56370/jhlg.v4i2.301</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Mubarok, R., &amp; Bakri, M. (2021). Membumikan Multikulturalisme Sebagai Upaya Pencegahan Sikap Radikalisme Beragama. </w:t>
      </w:r>
      <w:r w:rsidRPr="003A2124">
        <w:rPr>
          <w:rFonts w:ascii="Book Antiqua" w:hAnsi="Book Antiqua"/>
          <w:i/>
          <w:iCs/>
        </w:rPr>
        <w:t>Risâlah Jurnal Pendidikan dan Studi Islam</w:t>
      </w:r>
      <w:r w:rsidRPr="003A2124">
        <w:rPr>
          <w:rFonts w:ascii="Book Antiqua" w:hAnsi="Book Antiqua"/>
        </w:rPr>
        <w:t xml:space="preserve">, </w:t>
      </w:r>
      <w:r w:rsidRPr="003A2124">
        <w:rPr>
          <w:rFonts w:ascii="Book Antiqua" w:hAnsi="Book Antiqua"/>
          <w:i/>
          <w:iCs/>
        </w:rPr>
        <w:t>7</w:t>
      </w:r>
      <w:r w:rsidRPr="003A2124">
        <w:rPr>
          <w:rFonts w:ascii="Book Antiqua" w:hAnsi="Book Antiqua"/>
        </w:rPr>
        <w:t>(2), 252–266. https://doi.org/10.31943/jurnal_risalah.v7i2.178</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lastRenderedPageBreak/>
        <w:t xml:space="preserve">Mudrikah, M., Pujianto, P., &amp; Khasanah, U. (2025). Metode Penanaman Nilai Nilai Multikultural Dalam Mata Pelajaran Pendidikan Agama Islam. </w:t>
      </w:r>
      <w:r w:rsidRPr="003A2124">
        <w:rPr>
          <w:rFonts w:ascii="Book Antiqua" w:hAnsi="Book Antiqua"/>
          <w:i/>
          <w:iCs/>
        </w:rPr>
        <w:t>LEARNING</w:t>
      </w:r>
      <w:r w:rsidRPr="003A2124">
        <w:rPr>
          <w:rFonts w:ascii="Times New Roman" w:hAnsi="Times New Roman" w:cs="Times New Roman"/>
          <w:i/>
          <w:iCs/>
        </w:rPr>
        <w:t> </w:t>
      </w:r>
      <w:r w:rsidRPr="003A2124">
        <w:rPr>
          <w:rFonts w:ascii="Book Antiqua" w:hAnsi="Book Antiqua"/>
          <w:i/>
          <w:iCs/>
        </w:rPr>
        <w:t>: Jurnal Inovasi Penelitian Pendidikan Dan Pembelajaran</w:t>
      </w:r>
      <w:r w:rsidRPr="003A2124">
        <w:rPr>
          <w:rFonts w:ascii="Book Antiqua" w:hAnsi="Book Antiqua"/>
        </w:rPr>
        <w:t xml:space="preserve">, </w:t>
      </w:r>
      <w:r w:rsidRPr="003A2124">
        <w:rPr>
          <w:rFonts w:ascii="Book Antiqua" w:hAnsi="Book Antiqua"/>
          <w:i/>
          <w:iCs/>
        </w:rPr>
        <w:t>5</w:t>
      </w:r>
      <w:r w:rsidRPr="003A2124">
        <w:rPr>
          <w:rFonts w:ascii="Book Antiqua" w:hAnsi="Book Antiqua"/>
        </w:rPr>
        <w:t>(4), 1698–1710. https://doi.org/10.51878/learning.v5i4.7509</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Muthohirin, N. (2015). Radikalisme Islam dan Pergerakannya di Media Sosial. </w:t>
      </w:r>
      <w:r w:rsidRPr="003A2124">
        <w:rPr>
          <w:rFonts w:ascii="Book Antiqua" w:hAnsi="Book Antiqua"/>
          <w:i/>
          <w:iCs/>
        </w:rPr>
        <w:t>Afkaruna: Indonesian Interdisciplinary Journal of Islamic Studies</w:t>
      </w:r>
      <w:r w:rsidRPr="003A2124">
        <w:rPr>
          <w:rFonts w:ascii="Book Antiqua" w:hAnsi="Book Antiqua"/>
        </w:rPr>
        <w:t xml:space="preserve">, </w:t>
      </w:r>
      <w:r w:rsidRPr="003A2124">
        <w:rPr>
          <w:rFonts w:ascii="Book Antiqua" w:hAnsi="Book Antiqua"/>
          <w:i/>
          <w:iCs/>
        </w:rPr>
        <w:t>11</w:t>
      </w:r>
      <w:r w:rsidRPr="003A2124">
        <w:rPr>
          <w:rFonts w:ascii="Book Antiqua" w:hAnsi="Book Antiqua"/>
        </w:rPr>
        <w:t>(2), 240–259. https://doi.org/10.18196/aiijis.2015.0050.240-259</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Mutrofin, M., &amp; Kharis, A. (2020). Deradikalisasi Kaum Remaja dalam Membendung Radikalisme Media Sosial. </w:t>
      </w:r>
      <w:r w:rsidRPr="003A2124">
        <w:rPr>
          <w:rFonts w:ascii="Book Antiqua" w:hAnsi="Book Antiqua"/>
          <w:i/>
          <w:iCs/>
        </w:rPr>
        <w:t>Jurnal Sosiologi Agama</w:t>
      </w:r>
      <w:r w:rsidRPr="003A2124">
        <w:rPr>
          <w:rFonts w:ascii="Book Antiqua" w:hAnsi="Book Antiqua"/>
        </w:rPr>
        <w:t xml:space="preserve">, </w:t>
      </w:r>
      <w:r w:rsidRPr="003A2124">
        <w:rPr>
          <w:rFonts w:ascii="Book Antiqua" w:hAnsi="Book Antiqua"/>
          <w:i/>
          <w:iCs/>
        </w:rPr>
        <w:t>14</w:t>
      </w:r>
      <w:r w:rsidRPr="003A2124">
        <w:rPr>
          <w:rFonts w:ascii="Book Antiqua" w:hAnsi="Book Antiqua"/>
        </w:rPr>
        <w:t>(2), 273–290. https://doi.org/10.14421/jsa.2020.142-08</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Naim, N. (2017). Deradikalisasi Berbasis Nilai-Nilai Pesantren Studi Fenomenologis Di Tulungagung. </w:t>
      </w:r>
      <w:r w:rsidRPr="003A2124">
        <w:rPr>
          <w:rFonts w:ascii="Book Antiqua" w:hAnsi="Book Antiqua"/>
          <w:i/>
          <w:iCs/>
        </w:rPr>
        <w:t>Akademika</w:t>
      </w:r>
      <w:r w:rsidRPr="003A2124">
        <w:rPr>
          <w:rFonts w:ascii="Times New Roman" w:hAnsi="Times New Roman" w:cs="Times New Roman"/>
          <w:i/>
          <w:iCs/>
        </w:rPr>
        <w:t> </w:t>
      </w:r>
      <w:r w:rsidRPr="003A2124">
        <w:rPr>
          <w:rFonts w:ascii="Book Antiqua" w:hAnsi="Book Antiqua"/>
          <w:i/>
          <w:iCs/>
        </w:rPr>
        <w:t>: Jurnal Pemikiran Islam</w:t>
      </w:r>
      <w:r w:rsidRPr="003A2124">
        <w:rPr>
          <w:rFonts w:ascii="Book Antiqua" w:hAnsi="Book Antiqua"/>
        </w:rPr>
        <w:t xml:space="preserve">, </w:t>
      </w:r>
      <w:r w:rsidRPr="003A2124">
        <w:rPr>
          <w:rFonts w:ascii="Book Antiqua" w:hAnsi="Book Antiqua"/>
          <w:i/>
          <w:iCs/>
        </w:rPr>
        <w:t>22</w:t>
      </w:r>
      <w:r w:rsidRPr="003A2124">
        <w:rPr>
          <w:rFonts w:ascii="Book Antiqua" w:hAnsi="Book Antiqua"/>
        </w:rPr>
        <w:t>(1), 129–152. https://doi.org/10.32332/akademika.v22i1.560</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Najamuddin, N. (2020). Strategi Dakwah dan Faktor Pengaruh. </w:t>
      </w:r>
      <w:r w:rsidRPr="003A2124">
        <w:rPr>
          <w:rFonts w:ascii="Book Antiqua" w:hAnsi="Book Antiqua"/>
          <w:i/>
          <w:iCs/>
        </w:rPr>
        <w:t>Tasamuh Jurnal Studi Islam</w:t>
      </w:r>
      <w:r w:rsidRPr="003A2124">
        <w:rPr>
          <w:rFonts w:ascii="Book Antiqua" w:hAnsi="Book Antiqua"/>
        </w:rPr>
        <w:t xml:space="preserve">, </w:t>
      </w:r>
      <w:r w:rsidRPr="003A2124">
        <w:rPr>
          <w:rFonts w:ascii="Book Antiqua" w:hAnsi="Book Antiqua"/>
          <w:i/>
          <w:iCs/>
        </w:rPr>
        <w:t>12</w:t>
      </w:r>
      <w:r w:rsidRPr="003A2124">
        <w:rPr>
          <w:rFonts w:ascii="Book Antiqua" w:hAnsi="Book Antiqua"/>
        </w:rPr>
        <w:t>(1), 25–34. https://doi.org/10.47945/tasamuh.v12i1.236</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Najib, Moch. A., Sulfikar, Bahruddin, U., &amp; Amrullah, L. (2023). Movement Strategies Of Radical Groups In The Middle East: A Comparative Study Between ISIS And Al-Qaeda. </w:t>
      </w:r>
      <w:r w:rsidRPr="003A2124">
        <w:rPr>
          <w:rFonts w:ascii="Book Antiqua" w:hAnsi="Book Antiqua"/>
          <w:i/>
          <w:iCs/>
        </w:rPr>
        <w:t>Jurnal CMES</w:t>
      </w:r>
      <w:r w:rsidRPr="003A2124">
        <w:rPr>
          <w:rFonts w:ascii="Book Antiqua" w:hAnsi="Book Antiqua"/>
        </w:rPr>
        <w:t xml:space="preserve">, </w:t>
      </w:r>
      <w:r w:rsidRPr="003A2124">
        <w:rPr>
          <w:rFonts w:ascii="Book Antiqua" w:hAnsi="Book Antiqua"/>
          <w:i/>
          <w:iCs/>
        </w:rPr>
        <w:t>16</w:t>
      </w:r>
      <w:r w:rsidRPr="003A2124">
        <w:rPr>
          <w:rFonts w:ascii="Book Antiqua" w:hAnsi="Book Antiqua"/>
        </w:rPr>
        <w:t>(2), 189–198. https://doi.org/10.20961/cmes.16.2.69357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Nasih, A. M., Darwis, &amp; Hamid, A. (2023). Countering Islamic Radicalism among Indonesian University Students: An Investigation on Social Media Using LINE Official Account. </w:t>
      </w:r>
      <w:r w:rsidRPr="003A2124">
        <w:rPr>
          <w:rFonts w:ascii="Book Antiqua" w:hAnsi="Book Antiqua"/>
          <w:i/>
          <w:iCs/>
        </w:rPr>
        <w:t>Journal of Al-Tamaddun</w:t>
      </w:r>
      <w:r w:rsidRPr="003A2124">
        <w:rPr>
          <w:rFonts w:ascii="Book Antiqua" w:hAnsi="Book Antiqua"/>
        </w:rPr>
        <w:t xml:space="preserve">, </w:t>
      </w:r>
      <w:r w:rsidRPr="003A2124">
        <w:rPr>
          <w:rFonts w:ascii="Book Antiqua" w:hAnsi="Book Antiqua"/>
          <w:i/>
          <w:iCs/>
        </w:rPr>
        <w:t>18</w:t>
      </w:r>
      <w:r w:rsidRPr="003A2124">
        <w:rPr>
          <w:rFonts w:ascii="Book Antiqua" w:hAnsi="Book Antiqua"/>
        </w:rPr>
        <w:t>(1), 179–192. https://doi.org/10.22452/JAT.vol18no1.15</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Nuraeni, D., Ma’mur, I., Sa’ad, S., &amp; Wasehudin, W. (2024). Internalisasi Profil Pelajar Rahmatan Lil ‘Alamin Dalam Mata Pelajaran Akidah Akhlak Guna Menanamkan Sikap Moderat Dan Kebhinekaan (Studi di MAN 2 Kota Cilegon Boarding School). </w:t>
      </w:r>
      <w:r w:rsidRPr="003A2124">
        <w:rPr>
          <w:rFonts w:ascii="Book Antiqua" w:hAnsi="Book Antiqua"/>
          <w:i/>
          <w:iCs/>
        </w:rPr>
        <w:t>SOCIAL</w:t>
      </w:r>
      <w:r w:rsidRPr="003A2124">
        <w:rPr>
          <w:rFonts w:ascii="Times New Roman" w:hAnsi="Times New Roman" w:cs="Times New Roman"/>
          <w:i/>
          <w:iCs/>
        </w:rPr>
        <w:t> </w:t>
      </w:r>
      <w:r w:rsidRPr="003A2124">
        <w:rPr>
          <w:rFonts w:ascii="Book Antiqua" w:hAnsi="Book Antiqua"/>
          <w:i/>
          <w:iCs/>
        </w:rPr>
        <w:t>: Jurnal Inovasi Pendidikan IPS</w:t>
      </w:r>
      <w:r w:rsidRPr="003A2124">
        <w:rPr>
          <w:rFonts w:ascii="Book Antiqua" w:hAnsi="Book Antiqua"/>
        </w:rPr>
        <w:t xml:space="preserve">, </w:t>
      </w:r>
      <w:r w:rsidRPr="003A2124">
        <w:rPr>
          <w:rFonts w:ascii="Book Antiqua" w:hAnsi="Book Antiqua"/>
          <w:i/>
          <w:iCs/>
        </w:rPr>
        <w:t>4</w:t>
      </w:r>
      <w:r w:rsidRPr="003A2124">
        <w:rPr>
          <w:rFonts w:ascii="Book Antiqua" w:hAnsi="Book Antiqua"/>
        </w:rPr>
        <w:t>(3), 333–345. https://doi.org/10.51878/social.v4i3.3358</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Nurhakim, M. (1998). </w:t>
      </w:r>
      <w:r w:rsidRPr="003A2124">
        <w:rPr>
          <w:rFonts w:ascii="Book Antiqua" w:hAnsi="Book Antiqua"/>
          <w:i/>
          <w:iCs/>
        </w:rPr>
        <w:t>Islam Doktrin, Pemikiran dan Realitas Historis</w:t>
      </w:r>
      <w:r w:rsidRPr="003A2124">
        <w:rPr>
          <w:rFonts w:ascii="Book Antiqua" w:hAnsi="Book Antiqua"/>
        </w:rPr>
        <w:t>. UMM Press.</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Oktarini, D., Aliyah, A., &amp; Ayu, C. (2025). Ilmu Keislaman Dan Tantangan Sosial Di Era Globalisasi. </w:t>
      </w:r>
      <w:r w:rsidRPr="003A2124">
        <w:rPr>
          <w:rFonts w:ascii="Book Antiqua" w:hAnsi="Book Antiqua"/>
          <w:i/>
          <w:iCs/>
        </w:rPr>
        <w:t>CENDEKIA: Jurnal Ilmu Pengetahuan</w:t>
      </w:r>
      <w:r w:rsidRPr="003A2124">
        <w:rPr>
          <w:rFonts w:ascii="Book Antiqua" w:hAnsi="Book Antiqua"/>
        </w:rPr>
        <w:t xml:space="preserve">, </w:t>
      </w:r>
      <w:r w:rsidRPr="003A2124">
        <w:rPr>
          <w:rFonts w:ascii="Book Antiqua" w:hAnsi="Book Antiqua"/>
          <w:i/>
          <w:iCs/>
        </w:rPr>
        <w:t>5</w:t>
      </w:r>
      <w:r w:rsidRPr="003A2124">
        <w:rPr>
          <w:rFonts w:ascii="Book Antiqua" w:hAnsi="Book Antiqua"/>
        </w:rPr>
        <w:t>(3), 1210–1222. https://doi.org/10.51878/cendekia.v5i3.6426</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Oktaviani, S., &amp; Yumitro, G. (2022). Radikalisme Sebagai Tantangan Demokratisasi Bangladesh. </w:t>
      </w:r>
      <w:r w:rsidRPr="003A2124">
        <w:rPr>
          <w:rFonts w:ascii="Book Antiqua" w:hAnsi="Book Antiqua"/>
          <w:i/>
          <w:iCs/>
        </w:rPr>
        <w:t>Jurnal Studi Diplomasi Dan Keamanan</w:t>
      </w:r>
      <w:r w:rsidRPr="003A2124">
        <w:rPr>
          <w:rFonts w:ascii="Book Antiqua" w:hAnsi="Book Antiqua"/>
        </w:rPr>
        <w:t xml:space="preserve">, </w:t>
      </w:r>
      <w:r w:rsidRPr="003A2124">
        <w:rPr>
          <w:rFonts w:ascii="Book Antiqua" w:hAnsi="Book Antiqua"/>
          <w:i/>
          <w:iCs/>
        </w:rPr>
        <w:t>14</w:t>
      </w:r>
      <w:r w:rsidRPr="003A2124">
        <w:rPr>
          <w:rFonts w:ascii="Book Antiqua" w:hAnsi="Book Antiqua"/>
        </w:rPr>
        <w:t>(2), 48–67. https://doi.org/10.31315/jsdk.v14i2.5775</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Prindani, A., &amp; Syauqillah, M. (2025). Digital Pathways to Radicalization: Step to Terrorism with Understanding Social, Psychological, and Technological Dimensions of Terrorism in Indonesia. </w:t>
      </w:r>
      <w:r w:rsidRPr="003A2124">
        <w:rPr>
          <w:rFonts w:ascii="Book Antiqua" w:hAnsi="Book Antiqua"/>
          <w:i/>
          <w:iCs/>
        </w:rPr>
        <w:t>Salud Ciencia y Tecnología</w:t>
      </w:r>
      <w:r w:rsidRPr="003A2124">
        <w:rPr>
          <w:rFonts w:ascii="Book Antiqua" w:hAnsi="Book Antiqua"/>
        </w:rPr>
        <w:t xml:space="preserve">, </w:t>
      </w:r>
      <w:r w:rsidRPr="003A2124">
        <w:rPr>
          <w:rFonts w:ascii="Book Antiqua" w:hAnsi="Book Antiqua"/>
          <w:i/>
          <w:iCs/>
        </w:rPr>
        <w:t>5</w:t>
      </w:r>
      <w:r w:rsidRPr="003A2124">
        <w:rPr>
          <w:rFonts w:ascii="Book Antiqua" w:hAnsi="Book Antiqua"/>
        </w:rPr>
        <w:t>(1), 2365. https://doi.org/10.56294/saludcyt20252365</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Qodir, Z. (2018). Kaum Muda, Intoleransi, dan Radikalisme Agama. </w:t>
      </w:r>
      <w:r w:rsidRPr="003A2124">
        <w:rPr>
          <w:rFonts w:ascii="Book Antiqua" w:hAnsi="Book Antiqua"/>
          <w:i/>
          <w:iCs/>
        </w:rPr>
        <w:t>Jurnal Studi Pemuda</w:t>
      </w:r>
      <w:r w:rsidRPr="003A2124">
        <w:rPr>
          <w:rFonts w:ascii="Book Antiqua" w:hAnsi="Book Antiqua"/>
        </w:rPr>
        <w:t xml:space="preserve">, </w:t>
      </w:r>
      <w:r w:rsidRPr="003A2124">
        <w:rPr>
          <w:rFonts w:ascii="Book Antiqua" w:hAnsi="Book Antiqua"/>
          <w:i/>
          <w:iCs/>
        </w:rPr>
        <w:t>5</w:t>
      </w:r>
      <w:r w:rsidRPr="003A2124">
        <w:rPr>
          <w:rFonts w:ascii="Book Antiqua" w:hAnsi="Book Antiqua"/>
        </w:rPr>
        <w:t>(1), 429–445. https://doi.org/10.22146/studipemudaugm.37127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Rahmawati, D., Yusuf, M., &amp; Mubarok, M. (2024). Kerjasama Antar Ummat Beragama Dalam Bidang Pendidikan Untuk Mewujudkan Generasi Rahmatan Lil Alamin. </w:t>
      </w:r>
      <w:r w:rsidRPr="003A2124">
        <w:rPr>
          <w:rFonts w:ascii="Book Antiqua" w:hAnsi="Book Antiqua"/>
          <w:i/>
          <w:iCs/>
        </w:rPr>
        <w:t>LEARNING</w:t>
      </w:r>
      <w:r w:rsidRPr="003A2124">
        <w:rPr>
          <w:rFonts w:ascii="Times New Roman" w:hAnsi="Times New Roman" w:cs="Times New Roman"/>
          <w:i/>
          <w:iCs/>
        </w:rPr>
        <w:t> </w:t>
      </w:r>
      <w:r w:rsidRPr="003A2124">
        <w:rPr>
          <w:rFonts w:ascii="Book Antiqua" w:hAnsi="Book Antiqua"/>
          <w:i/>
          <w:iCs/>
        </w:rPr>
        <w:t>: Jurnal Inovasi Penelitian Pendidikan Dan Pembelajaran</w:t>
      </w:r>
      <w:r w:rsidRPr="003A2124">
        <w:rPr>
          <w:rFonts w:ascii="Book Antiqua" w:hAnsi="Book Antiqua"/>
        </w:rPr>
        <w:t xml:space="preserve">, </w:t>
      </w:r>
      <w:r w:rsidRPr="003A2124">
        <w:rPr>
          <w:rFonts w:ascii="Book Antiqua" w:hAnsi="Book Antiqua"/>
          <w:i/>
          <w:iCs/>
        </w:rPr>
        <w:t>4</w:t>
      </w:r>
      <w:r w:rsidRPr="003A2124">
        <w:rPr>
          <w:rFonts w:ascii="Book Antiqua" w:hAnsi="Book Antiqua"/>
        </w:rPr>
        <w:t>(2), 174–187. https://doi.org/10.51878/learning.v4i2.2828</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lastRenderedPageBreak/>
        <w:t xml:space="preserve">Rohman, S., &amp; Nurhasanah, S. (2019). Paham Radikalisme Berdasarkan Perspektif Agama (Radicalism Based On Religious Perspective). </w:t>
      </w:r>
      <w:r w:rsidRPr="003A2124">
        <w:rPr>
          <w:rFonts w:ascii="Book Antiqua" w:hAnsi="Book Antiqua"/>
          <w:i/>
          <w:iCs/>
        </w:rPr>
        <w:t>Journal of Terrorism Studies</w:t>
      </w:r>
      <w:r w:rsidRPr="003A2124">
        <w:rPr>
          <w:rFonts w:ascii="Book Antiqua" w:hAnsi="Book Antiqua"/>
        </w:rPr>
        <w:t xml:space="preserve">, </w:t>
      </w:r>
      <w:r w:rsidRPr="003A2124">
        <w:rPr>
          <w:rFonts w:ascii="Book Antiqua" w:hAnsi="Book Antiqua"/>
          <w:i/>
          <w:iCs/>
        </w:rPr>
        <w:t>1</w:t>
      </w:r>
      <w:r w:rsidRPr="003A2124">
        <w:rPr>
          <w:rFonts w:ascii="Book Antiqua" w:hAnsi="Book Antiqua"/>
        </w:rPr>
        <w:t>(1). https://doi.org/10.7454/jts.v1i1.1001</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Roy, O. (2004). </w:t>
      </w:r>
      <w:r w:rsidRPr="003A2124">
        <w:rPr>
          <w:rFonts w:ascii="Book Antiqua" w:hAnsi="Book Antiqua"/>
          <w:i/>
          <w:iCs/>
        </w:rPr>
        <w:t>Globalized Islam: The Search for a New Ummah</w:t>
      </w:r>
      <w:r w:rsidRPr="003A2124">
        <w:rPr>
          <w:rFonts w:ascii="Book Antiqua" w:hAnsi="Book Antiqua"/>
        </w:rPr>
        <w:t>. Colombia University Press.</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Sholikhah, Z., &amp; Muvid, M. B. M. (2022). Konsep Islam Moderat Sebagai Alternatif Dalam Proses Penanggulangan Paham Radikal Di Indonesia. </w:t>
      </w:r>
      <w:r w:rsidRPr="003A2124">
        <w:rPr>
          <w:rFonts w:ascii="Book Antiqua" w:hAnsi="Book Antiqua"/>
          <w:i/>
          <w:iCs/>
        </w:rPr>
        <w:t>Al-Afkar, Journal For Islamic Studies</w:t>
      </w:r>
      <w:r w:rsidRPr="003A2124">
        <w:rPr>
          <w:rFonts w:ascii="Book Antiqua" w:hAnsi="Book Antiqua"/>
        </w:rPr>
        <w:t>, 115–128. https://doi.org/10.31943/afkarjournal.v5i4.324</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Sugiono. (2014). </w:t>
      </w:r>
      <w:r w:rsidRPr="003A2124">
        <w:rPr>
          <w:rFonts w:ascii="Book Antiqua" w:hAnsi="Book Antiqua"/>
          <w:i/>
          <w:iCs/>
        </w:rPr>
        <w:t>Memahami Penelitian Kualitatif</w:t>
      </w:r>
      <w:r w:rsidRPr="003A2124">
        <w:rPr>
          <w:rFonts w:ascii="Book Antiqua" w:hAnsi="Book Antiqua"/>
        </w:rPr>
        <w:t>. Alfabeta.</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Sugiono, S. (2009). </w:t>
      </w:r>
      <w:r w:rsidRPr="003A2124">
        <w:rPr>
          <w:rFonts w:ascii="Book Antiqua" w:hAnsi="Book Antiqua"/>
          <w:i/>
          <w:iCs/>
        </w:rPr>
        <w:t>Lisan dan Kalam: Kajian Semantik Al-Qur’an</w:t>
      </w:r>
      <w:r w:rsidRPr="003A2124">
        <w:rPr>
          <w:rFonts w:ascii="Book Antiqua" w:hAnsi="Book Antiqua"/>
        </w:rPr>
        <w:t>. Sunan Kalijaga Press.</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Supriadi, E. (2018). Measuring the Importance of Stemming Radicalism In the Decentralization Era of Democracy. </w:t>
      </w:r>
      <w:r w:rsidRPr="003A2124">
        <w:rPr>
          <w:rFonts w:ascii="Book Antiqua" w:hAnsi="Book Antiqua"/>
          <w:i/>
          <w:iCs/>
        </w:rPr>
        <w:t>MIMBAR</w:t>
      </w:r>
      <w:r w:rsidRPr="003A2124">
        <w:rPr>
          <w:rFonts w:ascii="Times New Roman" w:hAnsi="Times New Roman" w:cs="Times New Roman"/>
          <w:i/>
          <w:iCs/>
        </w:rPr>
        <w:t> </w:t>
      </w:r>
      <w:r w:rsidRPr="003A2124">
        <w:rPr>
          <w:rFonts w:ascii="Book Antiqua" w:hAnsi="Book Antiqua"/>
          <w:i/>
          <w:iCs/>
        </w:rPr>
        <w:t>: Jurnal Sosial Dan Pembangunan</w:t>
      </w:r>
      <w:r w:rsidRPr="003A2124">
        <w:rPr>
          <w:rFonts w:ascii="Book Antiqua" w:hAnsi="Book Antiqua"/>
        </w:rPr>
        <w:t xml:space="preserve">, </w:t>
      </w:r>
      <w:r w:rsidRPr="003A2124">
        <w:rPr>
          <w:rFonts w:ascii="Book Antiqua" w:hAnsi="Book Antiqua"/>
          <w:i/>
          <w:iCs/>
        </w:rPr>
        <w:t>34</w:t>
      </w:r>
      <w:r w:rsidRPr="003A2124">
        <w:rPr>
          <w:rFonts w:ascii="Book Antiqua" w:hAnsi="Book Antiqua"/>
        </w:rPr>
        <w:t>(2), 292–300. https://doi.org/10.29313/mimbar.v34i2.3451</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Suryan, S. (2017). Toleransi Antarumat Beragama: Perspektif Islam. </w:t>
      </w:r>
      <w:r w:rsidRPr="003A2124">
        <w:rPr>
          <w:rFonts w:ascii="Book Antiqua" w:hAnsi="Book Antiqua"/>
          <w:i/>
          <w:iCs/>
        </w:rPr>
        <w:t>Jurnal Ushuluddin</w:t>
      </w:r>
      <w:r w:rsidRPr="003A2124">
        <w:rPr>
          <w:rFonts w:ascii="Book Antiqua" w:hAnsi="Book Antiqua"/>
        </w:rPr>
        <w:t xml:space="preserve">, </w:t>
      </w:r>
      <w:r w:rsidRPr="003A2124">
        <w:rPr>
          <w:rFonts w:ascii="Book Antiqua" w:hAnsi="Book Antiqua"/>
          <w:i/>
          <w:iCs/>
        </w:rPr>
        <w:t>23</w:t>
      </w:r>
      <w:r w:rsidRPr="003A2124">
        <w:rPr>
          <w:rFonts w:ascii="Book Antiqua" w:hAnsi="Book Antiqua"/>
        </w:rPr>
        <w:t>(2), 185–196. https://doi.org/10.24014/jush.v23i2.1201</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Syaefudin, M. (2014). Reinterpretasi Gerakan Dakwah Front Pembela Islam (FPI). </w:t>
      </w:r>
      <w:r w:rsidRPr="003A2124">
        <w:rPr>
          <w:rFonts w:ascii="Book Antiqua" w:hAnsi="Book Antiqua"/>
          <w:i/>
          <w:iCs/>
        </w:rPr>
        <w:t>Jurnal Ilmu Dakwah</w:t>
      </w:r>
      <w:r w:rsidRPr="003A2124">
        <w:rPr>
          <w:rFonts w:ascii="Book Antiqua" w:hAnsi="Book Antiqua"/>
        </w:rPr>
        <w:t xml:space="preserve">, </w:t>
      </w:r>
      <w:r w:rsidRPr="003A2124">
        <w:rPr>
          <w:rFonts w:ascii="Book Antiqua" w:hAnsi="Book Antiqua"/>
          <w:i/>
          <w:iCs/>
        </w:rPr>
        <w:t>34</w:t>
      </w:r>
      <w:r w:rsidRPr="003A2124">
        <w:rPr>
          <w:rFonts w:ascii="Book Antiqua" w:hAnsi="Book Antiqua"/>
        </w:rPr>
        <w:t>(2), 259–276. https://doi.org/10.21580/jid.v34.2.486</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Syahrul. (2021). Integrating Pluralism and Multicultural Education to Prevent Radicalism at Universitas Muhammadiyah Kupang. </w:t>
      </w:r>
      <w:r w:rsidRPr="003A2124">
        <w:rPr>
          <w:rFonts w:ascii="Book Antiqua" w:hAnsi="Book Antiqua"/>
          <w:i/>
          <w:iCs/>
        </w:rPr>
        <w:t>Edukasia</w:t>
      </w:r>
      <w:r w:rsidRPr="003A2124">
        <w:rPr>
          <w:rFonts w:ascii="Times New Roman" w:hAnsi="Times New Roman" w:cs="Times New Roman"/>
          <w:i/>
          <w:iCs/>
        </w:rPr>
        <w:t> </w:t>
      </w:r>
      <w:r w:rsidRPr="003A2124">
        <w:rPr>
          <w:rFonts w:ascii="Book Antiqua" w:hAnsi="Book Antiqua"/>
          <w:i/>
          <w:iCs/>
        </w:rPr>
        <w:t>: Jurnal Penelitian Pendidikan Islam</w:t>
      </w:r>
      <w:r w:rsidRPr="003A2124">
        <w:rPr>
          <w:rFonts w:ascii="Book Antiqua" w:hAnsi="Book Antiqua"/>
        </w:rPr>
        <w:t xml:space="preserve">, </w:t>
      </w:r>
      <w:r w:rsidRPr="003A2124">
        <w:rPr>
          <w:rFonts w:ascii="Book Antiqua" w:hAnsi="Book Antiqua"/>
          <w:i/>
          <w:iCs/>
        </w:rPr>
        <w:t>16</w:t>
      </w:r>
      <w:r w:rsidRPr="003A2124">
        <w:rPr>
          <w:rFonts w:ascii="Book Antiqua" w:hAnsi="Book Antiqua"/>
        </w:rPr>
        <w:t>(1), 1–14. https://doi.org/10.21043/edukasia.v16i1.8285</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Syandri. (2017). Al-Khawarij dan al-Murjiah, Sejarah dan Pokok Ajarannya. </w:t>
      </w:r>
      <w:r w:rsidRPr="003A2124">
        <w:rPr>
          <w:rFonts w:ascii="Book Antiqua" w:hAnsi="Book Antiqua"/>
          <w:i/>
          <w:iCs/>
        </w:rPr>
        <w:t>NUKHBATUL ’ULUM: Jurnal Bidang Kajian Islam</w:t>
      </w:r>
      <w:r w:rsidRPr="003A2124">
        <w:rPr>
          <w:rFonts w:ascii="Book Antiqua" w:hAnsi="Book Antiqua"/>
        </w:rPr>
        <w:t xml:space="preserve">, </w:t>
      </w:r>
      <w:r w:rsidRPr="003A2124">
        <w:rPr>
          <w:rFonts w:ascii="Book Antiqua" w:hAnsi="Book Antiqua"/>
          <w:i/>
          <w:iCs/>
        </w:rPr>
        <w:t>3</w:t>
      </w:r>
      <w:r w:rsidRPr="003A2124">
        <w:rPr>
          <w:rFonts w:ascii="Book Antiqua" w:hAnsi="Book Antiqua"/>
        </w:rPr>
        <w:t>(1), 50–60. https://doi.org/10.36701/nukhbah.v3i1.23</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Ummah, A. H. (2021). Religiusitas Perempuan Milenial Bercadar Di Tengah Fenomena Radikalisme-Terorisme. </w:t>
      </w:r>
      <w:r w:rsidRPr="003A2124">
        <w:rPr>
          <w:rFonts w:ascii="Book Antiqua" w:hAnsi="Book Antiqua"/>
          <w:i/>
          <w:iCs/>
        </w:rPr>
        <w:t>Harmoni</w:t>
      </w:r>
      <w:r w:rsidRPr="003A2124">
        <w:rPr>
          <w:rFonts w:ascii="Book Antiqua" w:hAnsi="Book Antiqua"/>
        </w:rPr>
        <w:t xml:space="preserve">, </w:t>
      </w:r>
      <w:r w:rsidRPr="003A2124">
        <w:rPr>
          <w:rFonts w:ascii="Book Antiqua" w:hAnsi="Book Antiqua"/>
          <w:i/>
          <w:iCs/>
        </w:rPr>
        <w:t>20</w:t>
      </w:r>
      <w:r w:rsidRPr="003A2124">
        <w:rPr>
          <w:rFonts w:ascii="Book Antiqua" w:hAnsi="Book Antiqua"/>
        </w:rPr>
        <w:t>(1), 1–15. https://doi.org/10.32488/harmoni.v20i1.489</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Washilah, Hamzah, A., &amp; Aminah, S. (2025). Persepsi Siswa Mts Nurul Huda Desa Masaran Tahun Ajaran 2024/2025 Tentang Implementasi Nilai Kebhinekaan Tunggal Ika Dalam Kehidupan Sehari-Hari. </w:t>
      </w:r>
      <w:r w:rsidRPr="003A2124">
        <w:rPr>
          <w:rFonts w:ascii="Book Antiqua" w:hAnsi="Book Antiqua"/>
          <w:i/>
          <w:iCs/>
        </w:rPr>
        <w:t>SOCIAL</w:t>
      </w:r>
      <w:r w:rsidRPr="003A2124">
        <w:rPr>
          <w:rFonts w:ascii="Times New Roman" w:hAnsi="Times New Roman" w:cs="Times New Roman"/>
          <w:i/>
          <w:iCs/>
        </w:rPr>
        <w:t> </w:t>
      </w:r>
      <w:r w:rsidRPr="003A2124">
        <w:rPr>
          <w:rFonts w:ascii="Book Antiqua" w:hAnsi="Book Antiqua"/>
          <w:i/>
          <w:iCs/>
        </w:rPr>
        <w:t>: Jurnal Inovasi Pendidikan IPS</w:t>
      </w:r>
      <w:r w:rsidRPr="003A2124">
        <w:rPr>
          <w:rFonts w:ascii="Book Antiqua" w:hAnsi="Book Antiqua"/>
        </w:rPr>
        <w:t xml:space="preserve">, </w:t>
      </w:r>
      <w:r w:rsidRPr="003A2124">
        <w:rPr>
          <w:rFonts w:ascii="Book Antiqua" w:hAnsi="Book Antiqua"/>
          <w:i/>
          <w:iCs/>
        </w:rPr>
        <w:t>5</w:t>
      </w:r>
      <w:r w:rsidRPr="003A2124">
        <w:rPr>
          <w:rFonts w:ascii="Book Antiqua" w:hAnsi="Book Antiqua"/>
        </w:rPr>
        <w:t>(3), 1229–1239. https://doi.org/10.51878/social.v5i3.7035</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Widhiarto, I. K. (2022). Persuasive Approach to Terrorist Organization Members through the Welfare and Investment of National Values. </w:t>
      </w:r>
      <w:r w:rsidRPr="003A2124">
        <w:rPr>
          <w:rFonts w:ascii="Book Antiqua" w:hAnsi="Book Antiqua"/>
          <w:i/>
          <w:iCs/>
        </w:rPr>
        <w:t>Ius Poenale</w:t>
      </w:r>
      <w:r w:rsidRPr="003A2124">
        <w:rPr>
          <w:rFonts w:ascii="Book Antiqua" w:hAnsi="Book Antiqua"/>
        </w:rPr>
        <w:t xml:space="preserve">, </w:t>
      </w:r>
      <w:r w:rsidRPr="003A2124">
        <w:rPr>
          <w:rFonts w:ascii="Book Antiqua" w:hAnsi="Book Antiqua"/>
          <w:i/>
          <w:iCs/>
        </w:rPr>
        <w:t>3</w:t>
      </w:r>
      <w:r w:rsidRPr="003A2124">
        <w:rPr>
          <w:rFonts w:ascii="Book Antiqua" w:hAnsi="Book Antiqua"/>
        </w:rPr>
        <w:t>(1), 69–78. https://doi.org/10.25041/ip.v3i1.2552</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Widyaningsih, R., Kuntarto, K., &amp; Chamadi, M. (2019, November 26). Community-based Prevention of Radicalism: Psychosocial Perspective of Radicalism in Indonesia. </w:t>
      </w:r>
      <w:r w:rsidRPr="003A2124">
        <w:rPr>
          <w:rFonts w:ascii="Book Antiqua" w:hAnsi="Book Antiqua"/>
          <w:i/>
          <w:iCs/>
        </w:rPr>
        <w:t>Culture, Education, Linguistics and Literature</w:t>
      </w:r>
      <w:r w:rsidRPr="003A2124">
        <w:rPr>
          <w:rFonts w:ascii="Book Antiqua" w:hAnsi="Book Antiqua"/>
        </w:rPr>
        <w:t>. Proceedings of First International Conference on Culture, Education, Linguistics and Literature, CELL 2019, 5-6 August, Purwokerto, Central Java, Indonesia, Jawa Tengah. https://eudl.eu/doi/10.4108/eai.5-8-2019.2289786</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Zamzamy, A. (2019). Menyoal Radikalisme Di Media Digital. </w:t>
      </w:r>
      <w:r w:rsidRPr="003A2124">
        <w:rPr>
          <w:rFonts w:ascii="Book Antiqua" w:hAnsi="Book Antiqua"/>
          <w:i/>
          <w:iCs/>
        </w:rPr>
        <w:t>Dakwatuna: Jurnal Dakwah dan Komunikasi Islam</w:t>
      </w:r>
      <w:r w:rsidRPr="003A2124">
        <w:rPr>
          <w:rFonts w:ascii="Book Antiqua" w:hAnsi="Book Antiqua"/>
        </w:rPr>
        <w:t xml:space="preserve">, </w:t>
      </w:r>
      <w:r w:rsidRPr="003A2124">
        <w:rPr>
          <w:rFonts w:ascii="Book Antiqua" w:hAnsi="Book Antiqua"/>
          <w:i/>
          <w:iCs/>
        </w:rPr>
        <w:t>5</w:t>
      </w:r>
      <w:r w:rsidRPr="003A2124">
        <w:rPr>
          <w:rFonts w:ascii="Book Antiqua" w:hAnsi="Book Antiqua"/>
        </w:rPr>
        <w:t>(1), 13–29. https://doi.org/10.36835/dakwatuna.v5i1.318</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Zaskia, A., Rahmawati, T. D., Aljanah, O. H., &amp; Abdurrahmansyah, A. (2025). Era Digital: Mampukah Guru Membentuk Generasi Masa Depan? </w:t>
      </w:r>
      <w:r w:rsidRPr="003A2124">
        <w:rPr>
          <w:rFonts w:ascii="Book Antiqua" w:hAnsi="Book Antiqua"/>
          <w:i/>
          <w:iCs/>
        </w:rPr>
        <w:t>CENDEKIA: Jurnal Ilmu Pengetahuan</w:t>
      </w:r>
      <w:r w:rsidRPr="003A2124">
        <w:rPr>
          <w:rFonts w:ascii="Book Antiqua" w:hAnsi="Book Antiqua"/>
        </w:rPr>
        <w:t xml:space="preserve">, </w:t>
      </w:r>
      <w:r w:rsidRPr="003A2124">
        <w:rPr>
          <w:rFonts w:ascii="Book Antiqua" w:hAnsi="Book Antiqua"/>
          <w:i/>
          <w:iCs/>
        </w:rPr>
        <w:t>5</w:t>
      </w:r>
      <w:r w:rsidRPr="003A2124">
        <w:rPr>
          <w:rFonts w:ascii="Book Antiqua" w:hAnsi="Book Antiqua"/>
        </w:rPr>
        <w:t>(1), 460–471. https://doi.org/10.51878/cendekia.v5i1.4657</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lastRenderedPageBreak/>
        <w:t xml:space="preserve">Zuhdi, M. H. (2017). Radikalisme Agama Dan Upaya Deradikalisasi Pemahaman Keagamaan. </w:t>
      </w:r>
      <w:r w:rsidRPr="003A2124">
        <w:rPr>
          <w:rFonts w:ascii="Book Antiqua" w:hAnsi="Book Antiqua"/>
          <w:i/>
          <w:iCs/>
        </w:rPr>
        <w:t>Akademika</w:t>
      </w:r>
      <w:r w:rsidRPr="003A2124">
        <w:rPr>
          <w:rFonts w:ascii="Times New Roman" w:hAnsi="Times New Roman" w:cs="Times New Roman"/>
          <w:i/>
          <w:iCs/>
        </w:rPr>
        <w:t> </w:t>
      </w:r>
      <w:r w:rsidRPr="003A2124">
        <w:rPr>
          <w:rFonts w:ascii="Book Antiqua" w:hAnsi="Book Antiqua"/>
          <w:i/>
          <w:iCs/>
        </w:rPr>
        <w:t>: Jurnal Pemikiran Islam</w:t>
      </w:r>
      <w:r w:rsidRPr="003A2124">
        <w:rPr>
          <w:rFonts w:ascii="Book Antiqua" w:hAnsi="Book Antiqua"/>
        </w:rPr>
        <w:t xml:space="preserve">, </w:t>
      </w:r>
      <w:r w:rsidRPr="003A2124">
        <w:rPr>
          <w:rFonts w:ascii="Book Antiqua" w:hAnsi="Book Antiqua"/>
          <w:i/>
          <w:iCs/>
        </w:rPr>
        <w:t>22</w:t>
      </w:r>
      <w:r w:rsidRPr="003A2124">
        <w:rPr>
          <w:rFonts w:ascii="Book Antiqua" w:hAnsi="Book Antiqua"/>
        </w:rPr>
        <w:t>(1), 199–224. https://doi.org/10.32332/akademika.v22i1.568</w:t>
      </w:r>
    </w:p>
    <w:p w:rsidR="003A2124" w:rsidRPr="003A2124" w:rsidRDefault="003A2124" w:rsidP="00292C68">
      <w:pPr>
        <w:pStyle w:val="Bibliography"/>
        <w:spacing w:after="80" w:line="240" w:lineRule="auto"/>
        <w:jc w:val="both"/>
        <w:rPr>
          <w:rFonts w:ascii="Book Antiqua" w:hAnsi="Book Antiqua"/>
        </w:rPr>
      </w:pPr>
      <w:r w:rsidRPr="003A2124">
        <w:rPr>
          <w:rFonts w:ascii="Book Antiqua" w:hAnsi="Book Antiqua"/>
        </w:rPr>
        <w:t xml:space="preserve">Zuhri, A. M. (2022). Ideologi Radikal dalam Islam: Doktrin Khawarij dalam Gerakan Islam Kontemporer. </w:t>
      </w:r>
      <w:r w:rsidRPr="003A2124">
        <w:rPr>
          <w:rFonts w:ascii="Book Antiqua" w:hAnsi="Book Antiqua"/>
          <w:i/>
          <w:iCs/>
        </w:rPr>
        <w:t>KACA (Karunia Cahaya Allah): Jurnal Dialogis Ilmu Ushuluddin</w:t>
      </w:r>
      <w:r w:rsidRPr="003A2124">
        <w:rPr>
          <w:rFonts w:ascii="Book Antiqua" w:hAnsi="Book Antiqua"/>
        </w:rPr>
        <w:t xml:space="preserve">, </w:t>
      </w:r>
      <w:r w:rsidRPr="003A2124">
        <w:rPr>
          <w:rFonts w:ascii="Book Antiqua" w:hAnsi="Book Antiqua"/>
          <w:i/>
          <w:iCs/>
        </w:rPr>
        <w:t>12</w:t>
      </w:r>
      <w:r w:rsidRPr="003A2124">
        <w:rPr>
          <w:rFonts w:ascii="Book Antiqua" w:hAnsi="Book Antiqua"/>
        </w:rPr>
        <w:t>(2), 227–244. https://doi.org/10.36781/kaca.v12i2.470</w:t>
      </w:r>
    </w:p>
    <w:p w:rsidR="003A2124" w:rsidRPr="003A2124" w:rsidRDefault="003A2124" w:rsidP="003A2124">
      <w:pPr>
        <w:spacing w:after="0" w:line="240" w:lineRule="auto"/>
        <w:jc w:val="both"/>
        <w:rPr>
          <w:rFonts w:ascii="Book Antiqua" w:hAnsi="Book Antiqua"/>
          <w:color w:val="000000"/>
        </w:rPr>
      </w:pPr>
      <w:r w:rsidRPr="003A2124">
        <w:rPr>
          <w:rFonts w:ascii="Book Antiqua" w:hAnsi="Book Antiqua"/>
          <w:color w:val="000000"/>
        </w:rPr>
        <w:fldChar w:fldCharType="end"/>
      </w:r>
    </w:p>
    <w:sectPr w:rsidR="003A2124" w:rsidRPr="003A2124" w:rsidSect="004848B7">
      <w:headerReference w:type="even" r:id="rId10"/>
      <w:headerReference w:type="default" r:id="rId11"/>
      <w:footerReference w:type="even" r:id="rId12"/>
      <w:footerReference w:type="default" r:id="rId13"/>
      <w:headerReference w:type="first" r:id="rId14"/>
      <w:footerReference w:type="first" r:id="rId15"/>
      <w:pgSz w:w="11906" w:h="16838"/>
      <w:pgMar w:top="1701" w:right="1247" w:bottom="1134" w:left="1701" w:header="992" w:footer="709" w:gutter="0"/>
      <w:pgNumType w:start="8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0D" w:rsidRDefault="00FA560D" w:rsidP="00FA560D">
      <w:pPr>
        <w:spacing w:after="0" w:line="240" w:lineRule="auto"/>
      </w:pPr>
      <w:r>
        <w:separator/>
      </w:r>
    </w:p>
  </w:endnote>
  <w:endnote w:type="continuationSeparator" w:id="0">
    <w:p w:rsidR="00FA560D" w:rsidRDefault="00FA560D" w:rsidP="00FA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2E" w:rsidRPr="00DC262E" w:rsidRDefault="00DC262E">
    <w:pPr>
      <w:pStyle w:val="Footer"/>
      <w:jc w:val="center"/>
      <w:rPr>
        <w:rFonts w:ascii="Book Antiqua" w:hAnsi="Book Antiqua"/>
      </w:rPr>
    </w:pPr>
  </w:p>
  <w:p w:rsidR="00DC262E" w:rsidRPr="00DC262E" w:rsidRDefault="00575C7D" w:rsidP="00DC262E">
    <w:pPr>
      <w:pStyle w:val="Footer"/>
      <w:jc w:val="center"/>
      <w:rPr>
        <w:rFonts w:ascii="Book Antiqua" w:hAnsi="Book Antiqua"/>
      </w:rPr>
    </w:pPr>
    <w:sdt>
      <w:sdtPr>
        <w:rPr>
          <w:rFonts w:ascii="Book Antiqua" w:hAnsi="Book Antiqua"/>
        </w:rPr>
        <w:id w:val="-147361190"/>
        <w:docPartObj>
          <w:docPartGallery w:val="Page Numbers (Bottom of Page)"/>
          <w:docPartUnique/>
        </w:docPartObj>
      </w:sdtPr>
      <w:sdtEndPr>
        <w:rPr>
          <w:noProof/>
        </w:rPr>
      </w:sdtEndPr>
      <w:sdtContent>
        <w:r w:rsidR="00DC262E" w:rsidRPr="00DC262E">
          <w:rPr>
            <w:rFonts w:ascii="Book Antiqua" w:hAnsi="Book Antiqua"/>
          </w:rPr>
          <w:fldChar w:fldCharType="begin"/>
        </w:r>
        <w:r w:rsidR="00DC262E" w:rsidRPr="00DC262E">
          <w:rPr>
            <w:rFonts w:ascii="Book Antiqua" w:hAnsi="Book Antiqua"/>
          </w:rPr>
          <w:instrText xml:space="preserve"> PAGE   \* MERGEFORMAT </w:instrText>
        </w:r>
        <w:r w:rsidR="00DC262E" w:rsidRPr="00DC262E">
          <w:rPr>
            <w:rFonts w:ascii="Book Antiqua" w:hAnsi="Book Antiqua"/>
          </w:rPr>
          <w:fldChar w:fldCharType="separate"/>
        </w:r>
        <w:r>
          <w:rPr>
            <w:rFonts w:ascii="Book Antiqua" w:hAnsi="Book Antiqua"/>
            <w:noProof/>
          </w:rPr>
          <w:t>94</w:t>
        </w:r>
        <w:r w:rsidR="00DC262E" w:rsidRPr="00DC262E">
          <w:rPr>
            <w:rFonts w:ascii="Book Antiqua" w:hAnsi="Book Antiqua"/>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2E" w:rsidRPr="00DC262E" w:rsidRDefault="00DC262E">
    <w:pPr>
      <w:pStyle w:val="Footer"/>
      <w:jc w:val="center"/>
      <w:rPr>
        <w:rFonts w:ascii="Book Antiqua" w:hAnsi="Book Antiqua"/>
      </w:rPr>
    </w:pPr>
  </w:p>
  <w:p w:rsidR="00DC262E" w:rsidRPr="00DC262E" w:rsidRDefault="00575C7D" w:rsidP="00DC262E">
    <w:pPr>
      <w:pStyle w:val="Footer"/>
      <w:jc w:val="center"/>
      <w:rPr>
        <w:rFonts w:ascii="Book Antiqua" w:hAnsi="Book Antiqua"/>
      </w:rPr>
    </w:pPr>
    <w:sdt>
      <w:sdtPr>
        <w:rPr>
          <w:rFonts w:ascii="Book Antiqua" w:hAnsi="Book Antiqua"/>
        </w:rPr>
        <w:id w:val="939269334"/>
        <w:docPartObj>
          <w:docPartGallery w:val="Page Numbers (Bottom of Page)"/>
          <w:docPartUnique/>
        </w:docPartObj>
      </w:sdtPr>
      <w:sdtEndPr>
        <w:rPr>
          <w:noProof/>
        </w:rPr>
      </w:sdtEndPr>
      <w:sdtContent>
        <w:r w:rsidR="00DC262E" w:rsidRPr="00DC262E">
          <w:rPr>
            <w:rFonts w:ascii="Book Antiqua" w:hAnsi="Book Antiqua"/>
          </w:rPr>
          <w:fldChar w:fldCharType="begin"/>
        </w:r>
        <w:r w:rsidR="00DC262E" w:rsidRPr="00DC262E">
          <w:rPr>
            <w:rFonts w:ascii="Book Antiqua" w:hAnsi="Book Antiqua"/>
          </w:rPr>
          <w:instrText xml:space="preserve"> PAGE   \* MERGEFORMAT </w:instrText>
        </w:r>
        <w:r w:rsidR="00DC262E" w:rsidRPr="00DC262E">
          <w:rPr>
            <w:rFonts w:ascii="Book Antiqua" w:hAnsi="Book Antiqua"/>
          </w:rPr>
          <w:fldChar w:fldCharType="separate"/>
        </w:r>
        <w:r>
          <w:rPr>
            <w:rFonts w:ascii="Book Antiqua" w:hAnsi="Book Antiqua"/>
            <w:noProof/>
          </w:rPr>
          <w:t>93</w:t>
        </w:r>
        <w:r w:rsidR="00DC262E" w:rsidRPr="00DC262E">
          <w:rPr>
            <w:rFonts w:ascii="Book Antiqua" w:hAnsi="Book Antiqua"/>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2E" w:rsidRPr="00DC262E" w:rsidRDefault="00DC262E">
    <w:pPr>
      <w:pStyle w:val="Footer"/>
      <w:jc w:val="center"/>
      <w:rPr>
        <w:rFonts w:ascii="Book Antiqua" w:hAnsi="Book Antiqua"/>
      </w:rPr>
    </w:pPr>
  </w:p>
  <w:p w:rsidR="00DC262E" w:rsidRPr="00DC262E" w:rsidRDefault="00575C7D" w:rsidP="00DC262E">
    <w:pPr>
      <w:pStyle w:val="Footer"/>
      <w:jc w:val="center"/>
      <w:rPr>
        <w:rFonts w:ascii="Book Antiqua" w:hAnsi="Book Antiqua"/>
      </w:rPr>
    </w:pPr>
    <w:sdt>
      <w:sdtPr>
        <w:rPr>
          <w:rFonts w:ascii="Book Antiqua" w:hAnsi="Book Antiqua"/>
        </w:rPr>
        <w:id w:val="-1654747859"/>
        <w:docPartObj>
          <w:docPartGallery w:val="Page Numbers (Bottom of Page)"/>
          <w:docPartUnique/>
        </w:docPartObj>
      </w:sdtPr>
      <w:sdtEndPr>
        <w:rPr>
          <w:noProof/>
        </w:rPr>
      </w:sdtEndPr>
      <w:sdtContent>
        <w:r w:rsidR="00DC262E" w:rsidRPr="00DC262E">
          <w:rPr>
            <w:rFonts w:ascii="Book Antiqua" w:hAnsi="Book Antiqua"/>
          </w:rPr>
          <w:fldChar w:fldCharType="begin"/>
        </w:r>
        <w:r w:rsidR="00DC262E" w:rsidRPr="00DC262E">
          <w:rPr>
            <w:rFonts w:ascii="Book Antiqua" w:hAnsi="Book Antiqua"/>
          </w:rPr>
          <w:instrText xml:space="preserve"> PAGE   \* MERGEFORMAT </w:instrText>
        </w:r>
        <w:r w:rsidR="00DC262E" w:rsidRPr="00DC262E">
          <w:rPr>
            <w:rFonts w:ascii="Book Antiqua" w:hAnsi="Book Antiqua"/>
          </w:rPr>
          <w:fldChar w:fldCharType="separate"/>
        </w:r>
        <w:r w:rsidR="00A74473">
          <w:rPr>
            <w:rFonts w:ascii="Book Antiqua" w:hAnsi="Book Antiqua"/>
            <w:noProof/>
          </w:rPr>
          <w:t>87</w:t>
        </w:r>
        <w:r w:rsidR="00DC262E" w:rsidRPr="00DC262E">
          <w:rPr>
            <w:rFonts w:ascii="Book Antiqua" w:hAnsi="Book Antiqua"/>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0D" w:rsidRDefault="00FA560D" w:rsidP="00FA560D">
      <w:pPr>
        <w:spacing w:after="0" w:line="240" w:lineRule="auto"/>
      </w:pPr>
      <w:r>
        <w:separator/>
      </w:r>
    </w:p>
  </w:footnote>
  <w:footnote w:type="continuationSeparator" w:id="0">
    <w:p w:rsidR="00FA560D" w:rsidRDefault="00FA560D" w:rsidP="00FA5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30"/>
      <w:gridCol w:w="3228"/>
    </w:tblGrid>
    <w:tr w:rsidR="00FA560D" w:rsidTr="00087366">
      <w:tc>
        <w:tcPr>
          <w:tcW w:w="5103" w:type="dxa"/>
        </w:tcPr>
        <w:p w:rsidR="00FA560D" w:rsidRDefault="00FA560D" w:rsidP="00087366">
          <w:pPr>
            <w:pStyle w:val="Header"/>
            <w:rPr>
              <w:rFonts w:ascii="Book Antiqua" w:hAnsi="Book Antiqua"/>
            </w:rPr>
          </w:pPr>
          <w:r w:rsidRPr="00867561">
            <w:rPr>
              <w:rFonts w:ascii="Book Antiqua" w:hAnsi="Book Antiqua"/>
              <w:noProof/>
              <w:lang w:eastAsia="id-ID"/>
            </w:rPr>
            <w:drawing>
              <wp:inline distT="0" distB="0" distL="0" distR="0" wp14:anchorId="48E7FDE6" wp14:editId="07042D96">
                <wp:extent cx="3635654" cy="610085"/>
                <wp:effectExtent l="0" t="0" r="3175" b="0"/>
                <wp:docPr id="6" name="Picture 6" descr="E:\1. DATA ASN ARDI\PERUSAHAAN ARDI\OJS\Musthafa Journal of Islamic Education and Thought\Dokumen\Header Artikel al-mustho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1. DATA ASN ARDI\PERUSAHAAN ARDI\OJS\Musthafa Journal of Islamic Education and Thought\Dokumen\Header Artikel al-musthof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5828" cy="610114"/>
                        </a:xfrm>
                        <a:prstGeom prst="rect">
                          <a:avLst/>
                        </a:prstGeom>
                        <a:noFill/>
                        <a:ln>
                          <a:noFill/>
                        </a:ln>
                      </pic:spPr>
                    </pic:pic>
                  </a:graphicData>
                </a:graphic>
              </wp:inline>
            </w:drawing>
          </w:r>
        </w:p>
      </w:tc>
      <w:tc>
        <w:tcPr>
          <w:tcW w:w="3968" w:type="dxa"/>
        </w:tcPr>
        <w:p w:rsidR="00FA560D" w:rsidRPr="00867561" w:rsidRDefault="00000DD3" w:rsidP="00000DD3">
          <w:pPr>
            <w:pStyle w:val="Header"/>
            <w:jc w:val="right"/>
            <w:rPr>
              <w:rFonts w:ascii="Book Antiqua" w:hAnsi="Book Antiqua"/>
            </w:rPr>
          </w:pPr>
          <w:r>
            <w:rPr>
              <w:rFonts w:ascii="Book Antiqua" w:hAnsi="Book Antiqua"/>
            </w:rPr>
            <w:t>Vol. 1</w:t>
          </w:r>
          <w:r w:rsidR="00FA560D">
            <w:rPr>
              <w:rFonts w:ascii="Book Antiqua" w:hAnsi="Book Antiqua"/>
            </w:rPr>
            <w:t xml:space="preserve"> No.</w:t>
          </w:r>
          <w:r>
            <w:rPr>
              <w:rFonts w:ascii="Book Antiqua" w:hAnsi="Book Antiqua"/>
            </w:rPr>
            <w:t>2</w:t>
          </w:r>
          <w:r w:rsidR="00FA560D">
            <w:rPr>
              <w:rFonts w:ascii="Book Antiqua" w:hAnsi="Book Antiqua"/>
            </w:rPr>
            <w:t xml:space="preserve">  </w:t>
          </w:r>
          <w:r>
            <w:rPr>
              <w:rFonts w:ascii="Book Antiqua" w:hAnsi="Book Antiqua"/>
            </w:rPr>
            <w:t>December</w:t>
          </w:r>
          <w:r w:rsidR="00FA560D">
            <w:rPr>
              <w:rFonts w:ascii="Book Antiqua" w:hAnsi="Book Antiqua"/>
            </w:rPr>
            <w:t xml:space="preserve"> 2025</w:t>
          </w:r>
        </w:p>
      </w:tc>
    </w:tr>
  </w:tbl>
  <w:p w:rsidR="00FA560D" w:rsidRDefault="00FA5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039"/>
    </w:tblGrid>
    <w:tr w:rsidR="00000DD3" w:rsidRPr="00357EF3" w:rsidTr="00B821CC">
      <w:tc>
        <w:tcPr>
          <w:tcW w:w="9039" w:type="dxa"/>
          <w:tcBorders>
            <w:bottom w:val="single" w:sz="6" w:space="0" w:color="auto"/>
          </w:tcBorders>
          <w:vAlign w:val="center"/>
        </w:tcPr>
        <w:p w:rsidR="00000DD3" w:rsidRPr="00357EF3" w:rsidRDefault="00000DD3" w:rsidP="00000DD3">
          <w:pPr>
            <w:spacing w:after="20"/>
            <w:ind w:right="-57"/>
            <w:jc w:val="right"/>
            <w:rPr>
              <w:rFonts w:ascii="Book Antiqua" w:hAnsi="Book Antiqua"/>
              <w:i/>
              <w:iCs/>
              <w:sz w:val="20"/>
              <w:szCs w:val="20"/>
            </w:rPr>
          </w:pPr>
          <w:r w:rsidRPr="00000DD3">
            <w:rPr>
              <w:rFonts w:ascii="Book Antiqua" w:hAnsi="Book Antiqua"/>
              <w:b/>
              <w:bCs/>
              <w:i/>
              <w:sz w:val="20"/>
              <w:szCs w:val="20"/>
            </w:rPr>
            <w:t>Radikalisme di Era Digital: Transformasi, Akar Historis, dan Strategi</w:t>
          </w:r>
          <w:r>
            <w:rPr>
              <w:rFonts w:ascii="Book Antiqua" w:hAnsi="Book Antiqua"/>
              <w:b/>
              <w:bCs/>
              <w:i/>
              <w:sz w:val="20"/>
              <w:szCs w:val="20"/>
            </w:rPr>
            <w:t xml:space="preserve"> </w:t>
          </w:r>
          <w:r w:rsidRPr="00357EF3">
            <w:rPr>
              <w:rFonts w:ascii="Book Antiqua" w:hAnsi="Book Antiqua"/>
              <w:b/>
              <w:i/>
              <w:iCs/>
              <w:color w:val="000000"/>
              <w:sz w:val="20"/>
              <w:szCs w:val="20"/>
            </w:rPr>
            <w:t>.....</w:t>
          </w:r>
        </w:p>
      </w:tc>
    </w:tr>
    <w:tr w:rsidR="00000DD3" w:rsidRPr="00357EF3" w:rsidTr="00B821CC">
      <w:tc>
        <w:tcPr>
          <w:tcW w:w="9039" w:type="dxa"/>
          <w:tcBorders>
            <w:top w:val="single" w:sz="6" w:space="0" w:color="auto"/>
          </w:tcBorders>
          <w:vAlign w:val="center"/>
        </w:tcPr>
        <w:p w:rsidR="00000DD3" w:rsidRPr="00357EF3" w:rsidRDefault="00000DD3" w:rsidP="00B4362C">
          <w:pPr>
            <w:spacing w:before="20" w:after="20"/>
            <w:ind w:right="-57"/>
            <w:jc w:val="right"/>
            <w:rPr>
              <w:rFonts w:ascii="Book Antiqua" w:hAnsi="Book Antiqua"/>
              <w:b/>
              <w:sz w:val="20"/>
              <w:szCs w:val="20"/>
            </w:rPr>
          </w:pPr>
          <w:r w:rsidRPr="00000DD3">
            <w:rPr>
              <w:rFonts w:ascii="Book Antiqua" w:eastAsia="Calibri" w:hAnsi="Book Antiqua" w:cs="Times New Roman"/>
              <w:bCs/>
              <w:i/>
              <w:kern w:val="2"/>
              <w:sz w:val="20"/>
              <w:szCs w:val="20"/>
              <w:lang w:val="sv-SE"/>
              <w14:ligatures w14:val="standardContextual"/>
            </w:rPr>
            <w:t>Vanes Septriani</w:t>
          </w:r>
          <w:r w:rsidRPr="00000DD3">
            <w:rPr>
              <w:rStyle w:val="hps"/>
              <w:rFonts w:ascii="Book Antiqua" w:eastAsia="Calibri" w:hAnsi="Book Antiqua"/>
              <w:bCs/>
              <w:i/>
              <w:kern w:val="2"/>
              <w:sz w:val="20"/>
              <w:szCs w:val="20"/>
              <w:lang w:val="sv-SE"/>
              <w14:ligatures w14:val="standardContextual"/>
            </w:rPr>
            <w:t xml:space="preserve"> </w:t>
          </w:r>
          <w:r w:rsidRPr="00357EF3">
            <w:rPr>
              <w:rStyle w:val="hps"/>
              <w:rFonts w:ascii="Book Antiqua" w:hAnsi="Book Antiqua"/>
              <w:i/>
              <w:iCs/>
              <w:sz w:val="20"/>
              <w:szCs w:val="20"/>
            </w:rPr>
            <w:t>et.al</w:t>
          </w:r>
        </w:p>
      </w:tc>
    </w:tr>
  </w:tbl>
  <w:p w:rsidR="00000DD3" w:rsidRDefault="00000DD3" w:rsidP="00000DD3">
    <w:pPr>
      <w:pStyle w:val="Header"/>
    </w:pPr>
  </w:p>
  <w:p w:rsidR="00000DD3" w:rsidRDefault="00000D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0D" w:rsidRDefault="00FA560D" w:rsidP="00FA560D">
    <w:pPr>
      <w:pStyle w:val="Header"/>
      <w:jc w:val="center"/>
      <w:rPr>
        <w:rFonts w:ascii="Book Antiqua" w:hAnsi="Book Antiqua"/>
      </w:rPr>
    </w:pPr>
    <w:r>
      <w:rPr>
        <w:rFonts w:ascii="Book Antiqua" w:hAnsi="Book Antiqua"/>
        <w:noProof/>
        <w:lang w:eastAsia="id-ID"/>
      </w:rPr>
      <w:drawing>
        <wp:inline distT="0" distB="0" distL="0" distR="0" wp14:anchorId="46557C7A" wp14:editId="58953BDF">
          <wp:extent cx="5760720" cy="876668"/>
          <wp:effectExtent l="0" t="0" r="0" b="0"/>
          <wp:docPr id="1" name="Picture 1" descr="E:\1. DATA ASN ARDI\PERUSAHAAN ARDI\OJS\Musthafa Journal of Islamic Education and Thought\Header Artik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 DATA ASN ARDI\PERUSAHAAN ARDI\OJS\Musthafa Journal of Islamic Education and Thought\Header Artik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76668"/>
                  </a:xfrm>
                  <a:prstGeom prst="rect">
                    <a:avLst/>
                  </a:prstGeom>
                  <a:noFill/>
                  <a:ln>
                    <a:noFill/>
                  </a:ln>
                </pic:spPr>
              </pic:pic>
            </a:graphicData>
          </a:graphic>
        </wp:inline>
      </w:drawing>
    </w:r>
  </w:p>
  <w:p w:rsidR="00FA560D" w:rsidRDefault="00FA5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4C94"/>
    <w:multiLevelType w:val="hybridMultilevel"/>
    <w:tmpl w:val="9FD2E8C8"/>
    <w:lvl w:ilvl="0" w:tplc="254E884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6D41DBB"/>
    <w:multiLevelType w:val="hybridMultilevel"/>
    <w:tmpl w:val="BDB8E004"/>
    <w:lvl w:ilvl="0" w:tplc="9FC00EB4">
      <w:start w:val="1"/>
      <w:numFmt w:val="decimal"/>
      <w:lvlText w:val="%1."/>
      <w:lvlJc w:val="left"/>
      <w:pPr>
        <w:ind w:left="720" w:hanging="360"/>
      </w:pPr>
      <w:rPr>
        <w:rFonts w:ascii="Book Antiqua" w:eastAsiaTheme="minorHAnsi" w:hAnsi="Book Antiqua" w:cstheme="minorBidi"/>
      </w:rPr>
    </w:lvl>
    <w:lvl w:ilvl="1" w:tplc="408CB9BA">
      <w:start w:val="1"/>
      <w:numFmt w:val="decimalEnclosedFullstop"/>
      <w:lvlText w:val="%2"/>
      <w:lvlJc w:val="left"/>
      <w:pPr>
        <w:ind w:left="1440" w:hanging="360"/>
      </w:pPr>
    </w:lvl>
    <w:lvl w:ilvl="2" w:tplc="BD2013A8">
      <w:start w:val="1"/>
      <w:numFmt w:val="decimalEnclosedFullstop"/>
      <w:lvlText w:val="%3"/>
      <w:lvlJc w:val="left"/>
      <w:pPr>
        <w:ind w:left="2160" w:hanging="360"/>
      </w:pPr>
    </w:lvl>
    <w:lvl w:ilvl="3" w:tplc="60D6886C">
      <w:start w:val="1"/>
      <w:numFmt w:val="decimalEnclosedFullstop"/>
      <w:lvlText w:val="%4"/>
      <w:lvlJc w:val="left"/>
      <w:pPr>
        <w:ind w:left="2880" w:hanging="360"/>
      </w:pPr>
    </w:lvl>
    <w:lvl w:ilvl="4" w:tplc="32D2F160">
      <w:start w:val="1"/>
      <w:numFmt w:val="decimalEnclosedFullstop"/>
      <w:lvlText w:val="%5"/>
      <w:lvlJc w:val="left"/>
      <w:pPr>
        <w:ind w:left="3600" w:hanging="360"/>
      </w:pPr>
    </w:lvl>
    <w:lvl w:ilvl="5" w:tplc="ABF69B3C">
      <w:start w:val="1"/>
      <w:numFmt w:val="decimalEnclosedFullstop"/>
      <w:lvlText w:val="%6"/>
      <w:lvlJc w:val="left"/>
      <w:pPr>
        <w:ind w:left="4320" w:hanging="360"/>
      </w:pPr>
    </w:lvl>
    <w:lvl w:ilvl="6" w:tplc="FAAC4720">
      <w:start w:val="1"/>
      <w:numFmt w:val="decimalEnclosedFullstop"/>
      <w:lvlText w:val="%7"/>
      <w:lvlJc w:val="left"/>
      <w:pPr>
        <w:ind w:left="5040" w:hanging="360"/>
      </w:pPr>
    </w:lvl>
    <w:lvl w:ilvl="7" w:tplc="F64EA7DC">
      <w:start w:val="1"/>
      <w:numFmt w:val="decimalEnclosedFullstop"/>
      <w:lvlText w:val="%8"/>
      <w:lvlJc w:val="left"/>
      <w:pPr>
        <w:ind w:left="5760" w:hanging="360"/>
      </w:pPr>
    </w:lvl>
    <w:lvl w:ilvl="8" w:tplc="2FA664B0">
      <w:start w:val="1"/>
      <w:numFmt w:val="decimalEnclosedFullstop"/>
      <w:lvlText w:val="%9"/>
      <w:lvlJc w:val="left"/>
      <w:pPr>
        <w:ind w:left="648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03"/>
    <w:rsid w:val="00000DD3"/>
    <w:rsid w:val="000027C0"/>
    <w:rsid w:val="00002831"/>
    <w:rsid w:val="00005461"/>
    <w:rsid w:val="00005E43"/>
    <w:rsid w:val="000061A3"/>
    <w:rsid w:val="00006726"/>
    <w:rsid w:val="00006925"/>
    <w:rsid w:val="00007152"/>
    <w:rsid w:val="000109DF"/>
    <w:rsid w:val="00011C8E"/>
    <w:rsid w:val="000120C1"/>
    <w:rsid w:val="00013F82"/>
    <w:rsid w:val="00014138"/>
    <w:rsid w:val="00014437"/>
    <w:rsid w:val="0001482B"/>
    <w:rsid w:val="0001584B"/>
    <w:rsid w:val="0001623D"/>
    <w:rsid w:val="000166F5"/>
    <w:rsid w:val="00016D3B"/>
    <w:rsid w:val="0001750B"/>
    <w:rsid w:val="00020724"/>
    <w:rsid w:val="00021660"/>
    <w:rsid w:val="00023939"/>
    <w:rsid w:val="000239C3"/>
    <w:rsid w:val="00025A9C"/>
    <w:rsid w:val="0003010C"/>
    <w:rsid w:val="00030B63"/>
    <w:rsid w:val="0003271A"/>
    <w:rsid w:val="00033671"/>
    <w:rsid w:val="00034CB9"/>
    <w:rsid w:val="0003620E"/>
    <w:rsid w:val="00040339"/>
    <w:rsid w:val="00041A06"/>
    <w:rsid w:val="00042473"/>
    <w:rsid w:val="0004321A"/>
    <w:rsid w:val="00043876"/>
    <w:rsid w:val="00046353"/>
    <w:rsid w:val="00047F65"/>
    <w:rsid w:val="000501A7"/>
    <w:rsid w:val="0005251C"/>
    <w:rsid w:val="00052EED"/>
    <w:rsid w:val="00053E63"/>
    <w:rsid w:val="000561AC"/>
    <w:rsid w:val="00056255"/>
    <w:rsid w:val="00060857"/>
    <w:rsid w:val="0006238E"/>
    <w:rsid w:val="00062587"/>
    <w:rsid w:val="00062FAB"/>
    <w:rsid w:val="0006328A"/>
    <w:rsid w:val="00064FFF"/>
    <w:rsid w:val="00066717"/>
    <w:rsid w:val="00066DFF"/>
    <w:rsid w:val="000672CA"/>
    <w:rsid w:val="00070DAD"/>
    <w:rsid w:val="000712D2"/>
    <w:rsid w:val="00072B15"/>
    <w:rsid w:val="00072B72"/>
    <w:rsid w:val="00072E28"/>
    <w:rsid w:val="00073ADB"/>
    <w:rsid w:val="00074D42"/>
    <w:rsid w:val="000762C4"/>
    <w:rsid w:val="00076800"/>
    <w:rsid w:val="00081BE8"/>
    <w:rsid w:val="00082957"/>
    <w:rsid w:val="00083F96"/>
    <w:rsid w:val="00087E98"/>
    <w:rsid w:val="00090785"/>
    <w:rsid w:val="00091167"/>
    <w:rsid w:val="000913CE"/>
    <w:rsid w:val="00091640"/>
    <w:rsid w:val="00091C13"/>
    <w:rsid w:val="00092EC7"/>
    <w:rsid w:val="000935F6"/>
    <w:rsid w:val="00096195"/>
    <w:rsid w:val="00096E3D"/>
    <w:rsid w:val="00096FE6"/>
    <w:rsid w:val="00097027"/>
    <w:rsid w:val="000A28FA"/>
    <w:rsid w:val="000A3252"/>
    <w:rsid w:val="000A4E2E"/>
    <w:rsid w:val="000A60C6"/>
    <w:rsid w:val="000B032E"/>
    <w:rsid w:val="000B0430"/>
    <w:rsid w:val="000B067E"/>
    <w:rsid w:val="000B0822"/>
    <w:rsid w:val="000B09F4"/>
    <w:rsid w:val="000B1347"/>
    <w:rsid w:val="000B2983"/>
    <w:rsid w:val="000B2D41"/>
    <w:rsid w:val="000B3813"/>
    <w:rsid w:val="000B3A0C"/>
    <w:rsid w:val="000B583E"/>
    <w:rsid w:val="000B61AB"/>
    <w:rsid w:val="000B7251"/>
    <w:rsid w:val="000B76DE"/>
    <w:rsid w:val="000C2BD3"/>
    <w:rsid w:val="000C2CEA"/>
    <w:rsid w:val="000C308D"/>
    <w:rsid w:val="000C4835"/>
    <w:rsid w:val="000C4B6A"/>
    <w:rsid w:val="000C4D6C"/>
    <w:rsid w:val="000D13DE"/>
    <w:rsid w:val="000D248B"/>
    <w:rsid w:val="000D2A38"/>
    <w:rsid w:val="000D2B55"/>
    <w:rsid w:val="000D4694"/>
    <w:rsid w:val="000D4CB3"/>
    <w:rsid w:val="000D7445"/>
    <w:rsid w:val="000E0920"/>
    <w:rsid w:val="000E1008"/>
    <w:rsid w:val="000E48B4"/>
    <w:rsid w:val="000E4A08"/>
    <w:rsid w:val="000E73A0"/>
    <w:rsid w:val="000E7B22"/>
    <w:rsid w:val="000F335F"/>
    <w:rsid w:val="000F3A15"/>
    <w:rsid w:val="000F4FD0"/>
    <w:rsid w:val="000F5C90"/>
    <w:rsid w:val="000F6A3E"/>
    <w:rsid w:val="000F74A9"/>
    <w:rsid w:val="000F7D47"/>
    <w:rsid w:val="001003D8"/>
    <w:rsid w:val="00100FC3"/>
    <w:rsid w:val="0010104D"/>
    <w:rsid w:val="00105E7B"/>
    <w:rsid w:val="001061DC"/>
    <w:rsid w:val="001063F8"/>
    <w:rsid w:val="00110DC7"/>
    <w:rsid w:val="0011187A"/>
    <w:rsid w:val="00114C7B"/>
    <w:rsid w:val="00114F78"/>
    <w:rsid w:val="00115E17"/>
    <w:rsid w:val="0012047C"/>
    <w:rsid w:val="00122B39"/>
    <w:rsid w:val="0012521B"/>
    <w:rsid w:val="00125655"/>
    <w:rsid w:val="00127E6E"/>
    <w:rsid w:val="00127E71"/>
    <w:rsid w:val="00130A59"/>
    <w:rsid w:val="00130AAF"/>
    <w:rsid w:val="00132AEF"/>
    <w:rsid w:val="00132CA7"/>
    <w:rsid w:val="00132EC4"/>
    <w:rsid w:val="00133A47"/>
    <w:rsid w:val="00134384"/>
    <w:rsid w:val="0014059A"/>
    <w:rsid w:val="00140A06"/>
    <w:rsid w:val="00140E02"/>
    <w:rsid w:val="00141154"/>
    <w:rsid w:val="001418A8"/>
    <w:rsid w:val="001428EC"/>
    <w:rsid w:val="00142B7B"/>
    <w:rsid w:val="001442F0"/>
    <w:rsid w:val="00146916"/>
    <w:rsid w:val="00146DCB"/>
    <w:rsid w:val="001518EA"/>
    <w:rsid w:val="00151B5B"/>
    <w:rsid w:val="00152066"/>
    <w:rsid w:val="0015314A"/>
    <w:rsid w:val="001554EE"/>
    <w:rsid w:val="0015697F"/>
    <w:rsid w:val="00156F75"/>
    <w:rsid w:val="0015767A"/>
    <w:rsid w:val="0016184D"/>
    <w:rsid w:val="00161A05"/>
    <w:rsid w:val="00161F6E"/>
    <w:rsid w:val="001629CF"/>
    <w:rsid w:val="00163D62"/>
    <w:rsid w:val="00164E99"/>
    <w:rsid w:val="0016517E"/>
    <w:rsid w:val="00165261"/>
    <w:rsid w:val="00165406"/>
    <w:rsid w:val="00166531"/>
    <w:rsid w:val="00166AD7"/>
    <w:rsid w:val="00166D93"/>
    <w:rsid w:val="00167AE2"/>
    <w:rsid w:val="00167C43"/>
    <w:rsid w:val="0017106B"/>
    <w:rsid w:val="00171A53"/>
    <w:rsid w:val="0017219A"/>
    <w:rsid w:val="00173750"/>
    <w:rsid w:val="00174E64"/>
    <w:rsid w:val="00175EAA"/>
    <w:rsid w:val="00176111"/>
    <w:rsid w:val="00176CBA"/>
    <w:rsid w:val="001842B3"/>
    <w:rsid w:val="00184CE1"/>
    <w:rsid w:val="001853CC"/>
    <w:rsid w:val="00185E81"/>
    <w:rsid w:val="00186079"/>
    <w:rsid w:val="00186965"/>
    <w:rsid w:val="00186E75"/>
    <w:rsid w:val="00187974"/>
    <w:rsid w:val="00190E73"/>
    <w:rsid w:val="001915C1"/>
    <w:rsid w:val="00191B83"/>
    <w:rsid w:val="00191ECA"/>
    <w:rsid w:val="001928F9"/>
    <w:rsid w:val="00194C0D"/>
    <w:rsid w:val="001975AB"/>
    <w:rsid w:val="00197D49"/>
    <w:rsid w:val="001A0031"/>
    <w:rsid w:val="001A0045"/>
    <w:rsid w:val="001A02FB"/>
    <w:rsid w:val="001A0C80"/>
    <w:rsid w:val="001A2182"/>
    <w:rsid w:val="001A3276"/>
    <w:rsid w:val="001A618B"/>
    <w:rsid w:val="001A6667"/>
    <w:rsid w:val="001A706C"/>
    <w:rsid w:val="001A7A5E"/>
    <w:rsid w:val="001B00C2"/>
    <w:rsid w:val="001B07A4"/>
    <w:rsid w:val="001B1CC1"/>
    <w:rsid w:val="001B2601"/>
    <w:rsid w:val="001B301A"/>
    <w:rsid w:val="001B4665"/>
    <w:rsid w:val="001B5574"/>
    <w:rsid w:val="001B5F53"/>
    <w:rsid w:val="001B69DC"/>
    <w:rsid w:val="001C0DFE"/>
    <w:rsid w:val="001C1F26"/>
    <w:rsid w:val="001C2F4C"/>
    <w:rsid w:val="001C4FE3"/>
    <w:rsid w:val="001C5475"/>
    <w:rsid w:val="001C5F30"/>
    <w:rsid w:val="001C61C6"/>
    <w:rsid w:val="001C6C8E"/>
    <w:rsid w:val="001C709A"/>
    <w:rsid w:val="001D1255"/>
    <w:rsid w:val="001D1ACB"/>
    <w:rsid w:val="001D211C"/>
    <w:rsid w:val="001D2B2E"/>
    <w:rsid w:val="001D2FAF"/>
    <w:rsid w:val="001D308D"/>
    <w:rsid w:val="001D57B4"/>
    <w:rsid w:val="001D5C36"/>
    <w:rsid w:val="001D5EFE"/>
    <w:rsid w:val="001D6233"/>
    <w:rsid w:val="001D6471"/>
    <w:rsid w:val="001D71E3"/>
    <w:rsid w:val="001E09DB"/>
    <w:rsid w:val="001E0D7C"/>
    <w:rsid w:val="001E10AD"/>
    <w:rsid w:val="001E134B"/>
    <w:rsid w:val="001E2E4F"/>
    <w:rsid w:val="001E338F"/>
    <w:rsid w:val="001E378A"/>
    <w:rsid w:val="001E4F27"/>
    <w:rsid w:val="001E53AC"/>
    <w:rsid w:val="001E66A9"/>
    <w:rsid w:val="001E6A0B"/>
    <w:rsid w:val="001E71F1"/>
    <w:rsid w:val="002007CF"/>
    <w:rsid w:val="00201549"/>
    <w:rsid w:val="00201763"/>
    <w:rsid w:val="0020319C"/>
    <w:rsid w:val="00203950"/>
    <w:rsid w:val="00205F32"/>
    <w:rsid w:val="0020622A"/>
    <w:rsid w:val="00206455"/>
    <w:rsid w:val="00206714"/>
    <w:rsid w:val="002068CD"/>
    <w:rsid w:val="00207704"/>
    <w:rsid w:val="00207E0C"/>
    <w:rsid w:val="00210114"/>
    <w:rsid w:val="00210355"/>
    <w:rsid w:val="002129F8"/>
    <w:rsid w:val="002156B8"/>
    <w:rsid w:val="002156D8"/>
    <w:rsid w:val="002169AF"/>
    <w:rsid w:val="0021735F"/>
    <w:rsid w:val="00221948"/>
    <w:rsid w:val="0022372D"/>
    <w:rsid w:val="00223835"/>
    <w:rsid w:val="00223D56"/>
    <w:rsid w:val="002245B7"/>
    <w:rsid w:val="002246F8"/>
    <w:rsid w:val="002260BC"/>
    <w:rsid w:val="00226B8D"/>
    <w:rsid w:val="0023021F"/>
    <w:rsid w:val="00230B84"/>
    <w:rsid w:val="00232A9F"/>
    <w:rsid w:val="00232B4B"/>
    <w:rsid w:val="0023583E"/>
    <w:rsid w:val="002359B7"/>
    <w:rsid w:val="002364DE"/>
    <w:rsid w:val="0024174A"/>
    <w:rsid w:val="00241F62"/>
    <w:rsid w:val="00243BC1"/>
    <w:rsid w:val="00244896"/>
    <w:rsid w:val="002453A5"/>
    <w:rsid w:val="002479ED"/>
    <w:rsid w:val="00250570"/>
    <w:rsid w:val="002510F9"/>
    <w:rsid w:val="00252E04"/>
    <w:rsid w:val="0025566D"/>
    <w:rsid w:val="0025608A"/>
    <w:rsid w:val="00256398"/>
    <w:rsid w:val="0025789D"/>
    <w:rsid w:val="002617A8"/>
    <w:rsid w:val="00261A05"/>
    <w:rsid w:val="002621EB"/>
    <w:rsid w:val="00262212"/>
    <w:rsid w:val="002629AE"/>
    <w:rsid w:val="00263326"/>
    <w:rsid w:val="00263E86"/>
    <w:rsid w:val="0026632F"/>
    <w:rsid w:val="00270839"/>
    <w:rsid w:val="00271BE6"/>
    <w:rsid w:val="00274118"/>
    <w:rsid w:val="00275D20"/>
    <w:rsid w:val="00275F6C"/>
    <w:rsid w:val="00276A83"/>
    <w:rsid w:val="002816F9"/>
    <w:rsid w:val="0028359B"/>
    <w:rsid w:val="002848EA"/>
    <w:rsid w:val="00285328"/>
    <w:rsid w:val="00285822"/>
    <w:rsid w:val="002872BC"/>
    <w:rsid w:val="002908BA"/>
    <w:rsid w:val="00290AA3"/>
    <w:rsid w:val="00292C68"/>
    <w:rsid w:val="0029359B"/>
    <w:rsid w:val="00293986"/>
    <w:rsid w:val="00295304"/>
    <w:rsid w:val="00295A06"/>
    <w:rsid w:val="00296B07"/>
    <w:rsid w:val="002975F4"/>
    <w:rsid w:val="00297D31"/>
    <w:rsid w:val="002A1055"/>
    <w:rsid w:val="002A1674"/>
    <w:rsid w:val="002A4506"/>
    <w:rsid w:val="002A4CC7"/>
    <w:rsid w:val="002A5FC5"/>
    <w:rsid w:val="002B0F22"/>
    <w:rsid w:val="002B1DAD"/>
    <w:rsid w:val="002B324C"/>
    <w:rsid w:val="002B32A3"/>
    <w:rsid w:val="002B4BE4"/>
    <w:rsid w:val="002B58AB"/>
    <w:rsid w:val="002B799D"/>
    <w:rsid w:val="002C077D"/>
    <w:rsid w:val="002C2059"/>
    <w:rsid w:val="002C513C"/>
    <w:rsid w:val="002C53C2"/>
    <w:rsid w:val="002C7C3F"/>
    <w:rsid w:val="002D0C4F"/>
    <w:rsid w:val="002D0E7D"/>
    <w:rsid w:val="002D2EFD"/>
    <w:rsid w:val="002D37FF"/>
    <w:rsid w:val="002D38EC"/>
    <w:rsid w:val="002D3D18"/>
    <w:rsid w:val="002D68AA"/>
    <w:rsid w:val="002D7302"/>
    <w:rsid w:val="002D774A"/>
    <w:rsid w:val="002E06E6"/>
    <w:rsid w:val="002E123E"/>
    <w:rsid w:val="002E1AF4"/>
    <w:rsid w:val="002E3DB2"/>
    <w:rsid w:val="002E469B"/>
    <w:rsid w:val="002E4BAC"/>
    <w:rsid w:val="002E645D"/>
    <w:rsid w:val="002F0B88"/>
    <w:rsid w:val="002F1388"/>
    <w:rsid w:val="002F1E66"/>
    <w:rsid w:val="002F6724"/>
    <w:rsid w:val="002F6F3A"/>
    <w:rsid w:val="00303E41"/>
    <w:rsid w:val="0030588E"/>
    <w:rsid w:val="0031111C"/>
    <w:rsid w:val="003114C1"/>
    <w:rsid w:val="003120D6"/>
    <w:rsid w:val="00313565"/>
    <w:rsid w:val="00313A13"/>
    <w:rsid w:val="003144AD"/>
    <w:rsid w:val="0031452F"/>
    <w:rsid w:val="00314E57"/>
    <w:rsid w:val="00314E76"/>
    <w:rsid w:val="00315346"/>
    <w:rsid w:val="00316695"/>
    <w:rsid w:val="00316CDC"/>
    <w:rsid w:val="00317CEB"/>
    <w:rsid w:val="00321292"/>
    <w:rsid w:val="003230C8"/>
    <w:rsid w:val="00323854"/>
    <w:rsid w:val="003251E5"/>
    <w:rsid w:val="00325449"/>
    <w:rsid w:val="00326B06"/>
    <w:rsid w:val="00332E42"/>
    <w:rsid w:val="0033512F"/>
    <w:rsid w:val="0033784C"/>
    <w:rsid w:val="003378A3"/>
    <w:rsid w:val="0034007D"/>
    <w:rsid w:val="00340217"/>
    <w:rsid w:val="00341139"/>
    <w:rsid w:val="00343014"/>
    <w:rsid w:val="00344070"/>
    <w:rsid w:val="00344251"/>
    <w:rsid w:val="0034451D"/>
    <w:rsid w:val="003448EC"/>
    <w:rsid w:val="00346243"/>
    <w:rsid w:val="00346829"/>
    <w:rsid w:val="00346C61"/>
    <w:rsid w:val="003471DE"/>
    <w:rsid w:val="00350370"/>
    <w:rsid w:val="003508DD"/>
    <w:rsid w:val="00350ECC"/>
    <w:rsid w:val="00351A2C"/>
    <w:rsid w:val="00351BDB"/>
    <w:rsid w:val="00352211"/>
    <w:rsid w:val="003524BC"/>
    <w:rsid w:val="00352B9C"/>
    <w:rsid w:val="003535E5"/>
    <w:rsid w:val="003568E3"/>
    <w:rsid w:val="00361C79"/>
    <w:rsid w:val="003641CE"/>
    <w:rsid w:val="00364D1F"/>
    <w:rsid w:val="00367241"/>
    <w:rsid w:val="00371735"/>
    <w:rsid w:val="003739E6"/>
    <w:rsid w:val="00373B4D"/>
    <w:rsid w:val="00374D89"/>
    <w:rsid w:val="00375434"/>
    <w:rsid w:val="003767C3"/>
    <w:rsid w:val="00376D34"/>
    <w:rsid w:val="00376DBA"/>
    <w:rsid w:val="003773B9"/>
    <w:rsid w:val="00377901"/>
    <w:rsid w:val="003807BB"/>
    <w:rsid w:val="0038106B"/>
    <w:rsid w:val="00381F56"/>
    <w:rsid w:val="00385CC5"/>
    <w:rsid w:val="00387CE8"/>
    <w:rsid w:val="003907DB"/>
    <w:rsid w:val="00390D59"/>
    <w:rsid w:val="0039360E"/>
    <w:rsid w:val="00393BB4"/>
    <w:rsid w:val="00394613"/>
    <w:rsid w:val="00394776"/>
    <w:rsid w:val="00396376"/>
    <w:rsid w:val="003A019D"/>
    <w:rsid w:val="003A0C1F"/>
    <w:rsid w:val="003A1733"/>
    <w:rsid w:val="003A1897"/>
    <w:rsid w:val="003A1B42"/>
    <w:rsid w:val="003A2124"/>
    <w:rsid w:val="003A3441"/>
    <w:rsid w:val="003A3948"/>
    <w:rsid w:val="003A3D7F"/>
    <w:rsid w:val="003A51DA"/>
    <w:rsid w:val="003A59CD"/>
    <w:rsid w:val="003A5C6F"/>
    <w:rsid w:val="003A621F"/>
    <w:rsid w:val="003A66E5"/>
    <w:rsid w:val="003A6C0C"/>
    <w:rsid w:val="003A6E88"/>
    <w:rsid w:val="003B0535"/>
    <w:rsid w:val="003B1073"/>
    <w:rsid w:val="003B194E"/>
    <w:rsid w:val="003B1C3B"/>
    <w:rsid w:val="003B1F5A"/>
    <w:rsid w:val="003B22A3"/>
    <w:rsid w:val="003B2337"/>
    <w:rsid w:val="003B36E8"/>
    <w:rsid w:val="003B404A"/>
    <w:rsid w:val="003B574C"/>
    <w:rsid w:val="003B60CB"/>
    <w:rsid w:val="003B6301"/>
    <w:rsid w:val="003B73EA"/>
    <w:rsid w:val="003C05C4"/>
    <w:rsid w:val="003C3A8A"/>
    <w:rsid w:val="003C45A6"/>
    <w:rsid w:val="003C5221"/>
    <w:rsid w:val="003C588F"/>
    <w:rsid w:val="003D0151"/>
    <w:rsid w:val="003D0BD4"/>
    <w:rsid w:val="003D1406"/>
    <w:rsid w:val="003D1AE6"/>
    <w:rsid w:val="003D21DD"/>
    <w:rsid w:val="003D22CD"/>
    <w:rsid w:val="003D2C7A"/>
    <w:rsid w:val="003D3136"/>
    <w:rsid w:val="003D4F2F"/>
    <w:rsid w:val="003D73DA"/>
    <w:rsid w:val="003E0444"/>
    <w:rsid w:val="003E0455"/>
    <w:rsid w:val="003E0773"/>
    <w:rsid w:val="003E10D4"/>
    <w:rsid w:val="003E1BF4"/>
    <w:rsid w:val="003E4854"/>
    <w:rsid w:val="003E5271"/>
    <w:rsid w:val="003E5B9C"/>
    <w:rsid w:val="003E7C58"/>
    <w:rsid w:val="003F0E13"/>
    <w:rsid w:val="003F0F89"/>
    <w:rsid w:val="003F18EF"/>
    <w:rsid w:val="003F2B25"/>
    <w:rsid w:val="003F51E0"/>
    <w:rsid w:val="003F6D1B"/>
    <w:rsid w:val="003F7077"/>
    <w:rsid w:val="00401877"/>
    <w:rsid w:val="004021AC"/>
    <w:rsid w:val="004021C2"/>
    <w:rsid w:val="0040283A"/>
    <w:rsid w:val="00402942"/>
    <w:rsid w:val="004030B7"/>
    <w:rsid w:val="0040361A"/>
    <w:rsid w:val="00403E4C"/>
    <w:rsid w:val="0040467B"/>
    <w:rsid w:val="0040503F"/>
    <w:rsid w:val="004065FA"/>
    <w:rsid w:val="0040749B"/>
    <w:rsid w:val="00407C95"/>
    <w:rsid w:val="00410644"/>
    <w:rsid w:val="00411A00"/>
    <w:rsid w:val="004137B2"/>
    <w:rsid w:val="00413C30"/>
    <w:rsid w:val="00413CF9"/>
    <w:rsid w:val="00414D95"/>
    <w:rsid w:val="00415354"/>
    <w:rsid w:val="004205E3"/>
    <w:rsid w:val="004235FD"/>
    <w:rsid w:val="00423CD7"/>
    <w:rsid w:val="00424C74"/>
    <w:rsid w:val="00425529"/>
    <w:rsid w:val="00425F72"/>
    <w:rsid w:val="00426FEF"/>
    <w:rsid w:val="0043168D"/>
    <w:rsid w:val="00431A0B"/>
    <w:rsid w:val="00432F6F"/>
    <w:rsid w:val="00433D0C"/>
    <w:rsid w:val="00433FED"/>
    <w:rsid w:val="00434382"/>
    <w:rsid w:val="0043539D"/>
    <w:rsid w:val="004364AD"/>
    <w:rsid w:val="00437EBD"/>
    <w:rsid w:val="004408C5"/>
    <w:rsid w:val="00440E11"/>
    <w:rsid w:val="004417B0"/>
    <w:rsid w:val="00442191"/>
    <w:rsid w:val="004428C3"/>
    <w:rsid w:val="00442946"/>
    <w:rsid w:val="0044345C"/>
    <w:rsid w:val="0044347B"/>
    <w:rsid w:val="00445475"/>
    <w:rsid w:val="00447001"/>
    <w:rsid w:val="00447C7A"/>
    <w:rsid w:val="0045006A"/>
    <w:rsid w:val="0045017B"/>
    <w:rsid w:val="00452BDF"/>
    <w:rsid w:val="00452DFC"/>
    <w:rsid w:val="00453B7D"/>
    <w:rsid w:val="00454268"/>
    <w:rsid w:val="004549A0"/>
    <w:rsid w:val="0045550A"/>
    <w:rsid w:val="004555A1"/>
    <w:rsid w:val="00456F7D"/>
    <w:rsid w:val="00457358"/>
    <w:rsid w:val="00462D38"/>
    <w:rsid w:val="00465897"/>
    <w:rsid w:val="004659F9"/>
    <w:rsid w:val="00465B66"/>
    <w:rsid w:val="00466609"/>
    <w:rsid w:val="00466E52"/>
    <w:rsid w:val="004675F3"/>
    <w:rsid w:val="00471AD8"/>
    <w:rsid w:val="00472B27"/>
    <w:rsid w:val="00472CD9"/>
    <w:rsid w:val="00474D91"/>
    <w:rsid w:val="00475CE9"/>
    <w:rsid w:val="00476D46"/>
    <w:rsid w:val="004770D9"/>
    <w:rsid w:val="00477CD4"/>
    <w:rsid w:val="004800A4"/>
    <w:rsid w:val="0048166B"/>
    <w:rsid w:val="004848B7"/>
    <w:rsid w:val="00486071"/>
    <w:rsid w:val="0048684B"/>
    <w:rsid w:val="00490810"/>
    <w:rsid w:val="004924B9"/>
    <w:rsid w:val="004927A5"/>
    <w:rsid w:val="00492A37"/>
    <w:rsid w:val="00493933"/>
    <w:rsid w:val="004946A4"/>
    <w:rsid w:val="00494C06"/>
    <w:rsid w:val="00494C76"/>
    <w:rsid w:val="00496064"/>
    <w:rsid w:val="00497112"/>
    <w:rsid w:val="004A0BE8"/>
    <w:rsid w:val="004A2174"/>
    <w:rsid w:val="004A284C"/>
    <w:rsid w:val="004A3D62"/>
    <w:rsid w:val="004A45FE"/>
    <w:rsid w:val="004A46A2"/>
    <w:rsid w:val="004A4FEE"/>
    <w:rsid w:val="004B0321"/>
    <w:rsid w:val="004B1855"/>
    <w:rsid w:val="004B1FDD"/>
    <w:rsid w:val="004B3596"/>
    <w:rsid w:val="004B35C3"/>
    <w:rsid w:val="004B3730"/>
    <w:rsid w:val="004B5A45"/>
    <w:rsid w:val="004B66E1"/>
    <w:rsid w:val="004C2818"/>
    <w:rsid w:val="004C6707"/>
    <w:rsid w:val="004C6CCF"/>
    <w:rsid w:val="004C77B7"/>
    <w:rsid w:val="004C7BDD"/>
    <w:rsid w:val="004D0F85"/>
    <w:rsid w:val="004D1DD8"/>
    <w:rsid w:val="004D2308"/>
    <w:rsid w:val="004D2750"/>
    <w:rsid w:val="004D2975"/>
    <w:rsid w:val="004D2C09"/>
    <w:rsid w:val="004D4AD9"/>
    <w:rsid w:val="004D5449"/>
    <w:rsid w:val="004D6366"/>
    <w:rsid w:val="004D7FA5"/>
    <w:rsid w:val="004E1403"/>
    <w:rsid w:val="004E1692"/>
    <w:rsid w:val="004E2B08"/>
    <w:rsid w:val="004E2E2A"/>
    <w:rsid w:val="004E2EED"/>
    <w:rsid w:val="004E2F82"/>
    <w:rsid w:val="004E5E07"/>
    <w:rsid w:val="004E7DBA"/>
    <w:rsid w:val="004F1B65"/>
    <w:rsid w:val="004F52E4"/>
    <w:rsid w:val="004F54DF"/>
    <w:rsid w:val="004F5A39"/>
    <w:rsid w:val="004F706A"/>
    <w:rsid w:val="004F76D1"/>
    <w:rsid w:val="0050160C"/>
    <w:rsid w:val="00504183"/>
    <w:rsid w:val="00504715"/>
    <w:rsid w:val="0050668D"/>
    <w:rsid w:val="00510A26"/>
    <w:rsid w:val="0051159D"/>
    <w:rsid w:val="005117AB"/>
    <w:rsid w:val="005130EC"/>
    <w:rsid w:val="00514180"/>
    <w:rsid w:val="00515E32"/>
    <w:rsid w:val="00516049"/>
    <w:rsid w:val="00520A13"/>
    <w:rsid w:val="00520F76"/>
    <w:rsid w:val="00521535"/>
    <w:rsid w:val="005221E4"/>
    <w:rsid w:val="005225DF"/>
    <w:rsid w:val="0052296C"/>
    <w:rsid w:val="00523B87"/>
    <w:rsid w:val="0052577F"/>
    <w:rsid w:val="0052585C"/>
    <w:rsid w:val="0052755C"/>
    <w:rsid w:val="005307A3"/>
    <w:rsid w:val="0053234E"/>
    <w:rsid w:val="00532BB1"/>
    <w:rsid w:val="00532EE1"/>
    <w:rsid w:val="00533CFA"/>
    <w:rsid w:val="00534CBD"/>
    <w:rsid w:val="005357DA"/>
    <w:rsid w:val="005369A2"/>
    <w:rsid w:val="00537F30"/>
    <w:rsid w:val="00541412"/>
    <w:rsid w:val="005443F7"/>
    <w:rsid w:val="005464BC"/>
    <w:rsid w:val="00546D08"/>
    <w:rsid w:val="00547FAA"/>
    <w:rsid w:val="0055097E"/>
    <w:rsid w:val="00550AEE"/>
    <w:rsid w:val="00551209"/>
    <w:rsid w:val="00551AD9"/>
    <w:rsid w:val="00552DD7"/>
    <w:rsid w:val="00554988"/>
    <w:rsid w:val="00555024"/>
    <w:rsid w:val="005566CE"/>
    <w:rsid w:val="00556CD7"/>
    <w:rsid w:val="00561B62"/>
    <w:rsid w:val="00565164"/>
    <w:rsid w:val="00566524"/>
    <w:rsid w:val="00566A31"/>
    <w:rsid w:val="00566BBA"/>
    <w:rsid w:val="005670AA"/>
    <w:rsid w:val="00570025"/>
    <w:rsid w:val="00570402"/>
    <w:rsid w:val="005705E2"/>
    <w:rsid w:val="0057106E"/>
    <w:rsid w:val="005711E3"/>
    <w:rsid w:val="005739CA"/>
    <w:rsid w:val="00575BBB"/>
    <w:rsid w:val="00575C7D"/>
    <w:rsid w:val="005800BC"/>
    <w:rsid w:val="00581C12"/>
    <w:rsid w:val="0058449C"/>
    <w:rsid w:val="00584591"/>
    <w:rsid w:val="00585E1D"/>
    <w:rsid w:val="00586944"/>
    <w:rsid w:val="00587AF1"/>
    <w:rsid w:val="00590711"/>
    <w:rsid w:val="005930FE"/>
    <w:rsid w:val="005938EA"/>
    <w:rsid w:val="00593BD4"/>
    <w:rsid w:val="00595722"/>
    <w:rsid w:val="00596F62"/>
    <w:rsid w:val="005A014B"/>
    <w:rsid w:val="005A17BF"/>
    <w:rsid w:val="005A1A88"/>
    <w:rsid w:val="005A3142"/>
    <w:rsid w:val="005A3C85"/>
    <w:rsid w:val="005A4332"/>
    <w:rsid w:val="005A58E1"/>
    <w:rsid w:val="005A67F2"/>
    <w:rsid w:val="005A6CE9"/>
    <w:rsid w:val="005A782A"/>
    <w:rsid w:val="005B01B6"/>
    <w:rsid w:val="005B0C79"/>
    <w:rsid w:val="005B11DA"/>
    <w:rsid w:val="005B181A"/>
    <w:rsid w:val="005B31EB"/>
    <w:rsid w:val="005B40C0"/>
    <w:rsid w:val="005B4945"/>
    <w:rsid w:val="005B4DF8"/>
    <w:rsid w:val="005B4F46"/>
    <w:rsid w:val="005B5905"/>
    <w:rsid w:val="005C1CD9"/>
    <w:rsid w:val="005C3255"/>
    <w:rsid w:val="005C429E"/>
    <w:rsid w:val="005C5DE7"/>
    <w:rsid w:val="005C6E76"/>
    <w:rsid w:val="005C7108"/>
    <w:rsid w:val="005C77EA"/>
    <w:rsid w:val="005D2028"/>
    <w:rsid w:val="005D28BC"/>
    <w:rsid w:val="005D2CF3"/>
    <w:rsid w:val="005D340A"/>
    <w:rsid w:val="005D4776"/>
    <w:rsid w:val="005D4817"/>
    <w:rsid w:val="005D5E6B"/>
    <w:rsid w:val="005D7D4B"/>
    <w:rsid w:val="005E0F98"/>
    <w:rsid w:val="005E1C8E"/>
    <w:rsid w:val="005E1F55"/>
    <w:rsid w:val="005E20FB"/>
    <w:rsid w:val="005E2464"/>
    <w:rsid w:val="005E2787"/>
    <w:rsid w:val="005E2F81"/>
    <w:rsid w:val="005E3556"/>
    <w:rsid w:val="005E3F02"/>
    <w:rsid w:val="005E569A"/>
    <w:rsid w:val="005E5FC2"/>
    <w:rsid w:val="005E6756"/>
    <w:rsid w:val="005E7310"/>
    <w:rsid w:val="005F039D"/>
    <w:rsid w:val="005F07CA"/>
    <w:rsid w:val="005F1E3B"/>
    <w:rsid w:val="005F2D5A"/>
    <w:rsid w:val="005F2EAB"/>
    <w:rsid w:val="005F3AB8"/>
    <w:rsid w:val="005F495D"/>
    <w:rsid w:val="005F5751"/>
    <w:rsid w:val="005F5A9B"/>
    <w:rsid w:val="0060172F"/>
    <w:rsid w:val="006019C0"/>
    <w:rsid w:val="00602022"/>
    <w:rsid w:val="0060312A"/>
    <w:rsid w:val="006032BB"/>
    <w:rsid w:val="00603A83"/>
    <w:rsid w:val="00604C7B"/>
    <w:rsid w:val="006053F0"/>
    <w:rsid w:val="00606200"/>
    <w:rsid w:val="006068B6"/>
    <w:rsid w:val="00607B93"/>
    <w:rsid w:val="00607D28"/>
    <w:rsid w:val="00610D7A"/>
    <w:rsid w:val="00610F68"/>
    <w:rsid w:val="00611C1A"/>
    <w:rsid w:val="00612D09"/>
    <w:rsid w:val="00614172"/>
    <w:rsid w:val="00614219"/>
    <w:rsid w:val="00615D6A"/>
    <w:rsid w:val="006201C6"/>
    <w:rsid w:val="00620622"/>
    <w:rsid w:val="006222BF"/>
    <w:rsid w:val="00622591"/>
    <w:rsid w:val="00622713"/>
    <w:rsid w:val="00622B09"/>
    <w:rsid w:val="00623F97"/>
    <w:rsid w:val="00624865"/>
    <w:rsid w:val="006250A1"/>
    <w:rsid w:val="006253CF"/>
    <w:rsid w:val="00626CDA"/>
    <w:rsid w:val="00630A3A"/>
    <w:rsid w:val="00630DBA"/>
    <w:rsid w:val="006312AD"/>
    <w:rsid w:val="006327AB"/>
    <w:rsid w:val="00632832"/>
    <w:rsid w:val="0063352E"/>
    <w:rsid w:val="00633569"/>
    <w:rsid w:val="00633738"/>
    <w:rsid w:val="006343F6"/>
    <w:rsid w:val="0063496F"/>
    <w:rsid w:val="006354BE"/>
    <w:rsid w:val="00635810"/>
    <w:rsid w:val="00635EDC"/>
    <w:rsid w:val="00636563"/>
    <w:rsid w:val="00640088"/>
    <w:rsid w:val="00640BA4"/>
    <w:rsid w:val="006411DC"/>
    <w:rsid w:val="00642644"/>
    <w:rsid w:val="00644676"/>
    <w:rsid w:val="00644AE5"/>
    <w:rsid w:val="00645200"/>
    <w:rsid w:val="0064520C"/>
    <w:rsid w:val="006471D7"/>
    <w:rsid w:val="00652FDA"/>
    <w:rsid w:val="00653DEC"/>
    <w:rsid w:val="00653FC0"/>
    <w:rsid w:val="00654527"/>
    <w:rsid w:val="006559DA"/>
    <w:rsid w:val="006567C7"/>
    <w:rsid w:val="00657ED5"/>
    <w:rsid w:val="00660F47"/>
    <w:rsid w:val="00661055"/>
    <w:rsid w:val="00661A01"/>
    <w:rsid w:val="006640BA"/>
    <w:rsid w:val="00665665"/>
    <w:rsid w:val="00665FDD"/>
    <w:rsid w:val="00667234"/>
    <w:rsid w:val="00667E6B"/>
    <w:rsid w:val="00667EA6"/>
    <w:rsid w:val="006723B1"/>
    <w:rsid w:val="00672CF1"/>
    <w:rsid w:val="00676359"/>
    <w:rsid w:val="00676AFC"/>
    <w:rsid w:val="006817E3"/>
    <w:rsid w:val="006826FA"/>
    <w:rsid w:val="00683F60"/>
    <w:rsid w:val="0068467F"/>
    <w:rsid w:val="00687503"/>
    <w:rsid w:val="00690EE7"/>
    <w:rsid w:val="00691C53"/>
    <w:rsid w:val="00693AC6"/>
    <w:rsid w:val="00693B59"/>
    <w:rsid w:val="006972B3"/>
    <w:rsid w:val="006A0568"/>
    <w:rsid w:val="006A228E"/>
    <w:rsid w:val="006A3817"/>
    <w:rsid w:val="006A52B1"/>
    <w:rsid w:val="006A69D6"/>
    <w:rsid w:val="006A6BCF"/>
    <w:rsid w:val="006A7128"/>
    <w:rsid w:val="006B055A"/>
    <w:rsid w:val="006B210D"/>
    <w:rsid w:val="006B27B2"/>
    <w:rsid w:val="006B3FBF"/>
    <w:rsid w:val="006B532C"/>
    <w:rsid w:val="006B57FB"/>
    <w:rsid w:val="006B5859"/>
    <w:rsid w:val="006C05AE"/>
    <w:rsid w:val="006C0ACB"/>
    <w:rsid w:val="006C1CCF"/>
    <w:rsid w:val="006C3B31"/>
    <w:rsid w:val="006C3DE8"/>
    <w:rsid w:val="006C4522"/>
    <w:rsid w:val="006C4A4F"/>
    <w:rsid w:val="006C765A"/>
    <w:rsid w:val="006D01BA"/>
    <w:rsid w:val="006D05B1"/>
    <w:rsid w:val="006D1E7B"/>
    <w:rsid w:val="006D2B67"/>
    <w:rsid w:val="006D36F5"/>
    <w:rsid w:val="006D3C3E"/>
    <w:rsid w:val="006D4E89"/>
    <w:rsid w:val="006D6041"/>
    <w:rsid w:val="006D6E0A"/>
    <w:rsid w:val="006D7C1B"/>
    <w:rsid w:val="006D7C5E"/>
    <w:rsid w:val="006E00DB"/>
    <w:rsid w:val="006E00F7"/>
    <w:rsid w:val="006E03EA"/>
    <w:rsid w:val="006E0A2D"/>
    <w:rsid w:val="006E1A19"/>
    <w:rsid w:val="006E38D4"/>
    <w:rsid w:val="006E44CB"/>
    <w:rsid w:val="006E4544"/>
    <w:rsid w:val="006E45AD"/>
    <w:rsid w:val="006E49A0"/>
    <w:rsid w:val="006E5D2C"/>
    <w:rsid w:val="006E7DAC"/>
    <w:rsid w:val="006F0E18"/>
    <w:rsid w:val="006F0E83"/>
    <w:rsid w:val="006F13E4"/>
    <w:rsid w:val="006F14A1"/>
    <w:rsid w:val="006F4CD5"/>
    <w:rsid w:val="006F6037"/>
    <w:rsid w:val="006F667D"/>
    <w:rsid w:val="006F7BCE"/>
    <w:rsid w:val="006F7DCA"/>
    <w:rsid w:val="0070127C"/>
    <w:rsid w:val="00701B05"/>
    <w:rsid w:val="00702B99"/>
    <w:rsid w:val="00703FFC"/>
    <w:rsid w:val="007054BF"/>
    <w:rsid w:val="00705FCF"/>
    <w:rsid w:val="00707A25"/>
    <w:rsid w:val="00711859"/>
    <w:rsid w:val="007118BD"/>
    <w:rsid w:val="00712D25"/>
    <w:rsid w:val="00712DE3"/>
    <w:rsid w:val="00716D83"/>
    <w:rsid w:val="0072198A"/>
    <w:rsid w:val="0072265D"/>
    <w:rsid w:val="0072349B"/>
    <w:rsid w:val="00726A76"/>
    <w:rsid w:val="00730B49"/>
    <w:rsid w:val="007316EF"/>
    <w:rsid w:val="007323BE"/>
    <w:rsid w:val="007323E8"/>
    <w:rsid w:val="00737F39"/>
    <w:rsid w:val="007405B3"/>
    <w:rsid w:val="00741B38"/>
    <w:rsid w:val="0074265A"/>
    <w:rsid w:val="00744540"/>
    <w:rsid w:val="00745E30"/>
    <w:rsid w:val="00747FED"/>
    <w:rsid w:val="007605E3"/>
    <w:rsid w:val="00760830"/>
    <w:rsid w:val="00760C91"/>
    <w:rsid w:val="00760CEC"/>
    <w:rsid w:val="00761605"/>
    <w:rsid w:val="007637B6"/>
    <w:rsid w:val="00764C66"/>
    <w:rsid w:val="00765A44"/>
    <w:rsid w:val="00766820"/>
    <w:rsid w:val="00766E03"/>
    <w:rsid w:val="00770958"/>
    <w:rsid w:val="00771186"/>
    <w:rsid w:val="00772A32"/>
    <w:rsid w:val="00772C90"/>
    <w:rsid w:val="00773503"/>
    <w:rsid w:val="007737FA"/>
    <w:rsid w:val="00773B9C"/>
    <w:rsid w:val="00773D1A"/>
    <w:rsid w:val="00777AED"/>
    <w:rsid w:val="00780037"/>
    <w:rsid w:val="007818B9"/>
    <w:rsid w:val="00781EE6"/>
    <w:rsid w:val="00782BB5"/>
    <w:rsid w:val="00784256"/>
    <w:rsid w:val="00784BFD"/>
    <w:rsid w:val="0078544B"/>
    <w:rsid w:val="0078592C"/>
    <w:rsid w:val="007901BE"/>
    <w:rsid w:val="00791047"/>
    <w:rsid w:val="007937F2"/>
    <w:rsid w:val="00793D23"/>
    <w:rsid w:val="007973D0"/>
    <w:rsid w:val="0079768C"/>
    <w:rsid w:val="007A0675"/>
    <w:rsid w:val="007A1EA6"/>
    <w:rsid w:val="007A2851"/>
    <w:rsid w:val="007A2BCD"/>
    <w:rsid w:val="007A4D98"/>
    <w:rsid w:val="007A4EDD"/>
    <w:rsid w:val="007A5232"/>
    <w:rsid w:val="007A5453"/>
    <w:rsid w:val="007A63B1"/>
    <w:rsid w:val="007A7521"/>
    <w:rsid w:val="007B0692"/>
    <w:rsid w:val="007B1A86"/>
    <w:rsid w:val="007B1B63"/>
    <w:rsid w:val="007B21CC"/>
    <w:rsid w:val="007B2CBF"/>
    <w:rsid w:val="007B2FDD"/>
    <w:rsid w:val="007B36CC"/>
    <w:rsid w:val="007B3B56"/>
    <w:rsid w:val="007B3DC3"/>
    <w:rsid w:val="007B4907"/>
    <w:rsid w:val="007B4C47"/>
    <w:rsid w:val="007B552C"/>
    <w:rsid w:val="007B680F"/>
    <w:rsid w:val="007B6C9B"/>
    <w:rsid w:val="007B7ECF"/>
    <w:rsid w:val="007C0CE6"/>
    <w:rsid w:val="007C18FE"/>
    <w:rsid w:val="007C200F"/>
    <w:rsid w:val="007C28F7"/>
    <w:rsid w:val="007C2A81"/>
    <w:rsid w:val="007C41D3"/>
    <w:rsid w:val="007C480B"/>
    <w:rsid w:val="007C598B"/>
    <w:rsid w:val="007C5AB5"/>
    <w:rsid w:val="007C606A"/>
    <w:rsid w:val="007C663C"/>
    <w:rsid w:val="007D065A"/>
    <w:rsid w:val="007D09FD"/>
    <w:rsid w:val="007D0BB8"/>
    <w:rsid w:val="007D122B"/>
    <w:rsid w:val="007D1871"/>
    <w:rsid w:val="007D18BC"/>
    <w:rsid w:val="007D24B4"/>
    <w:rsid w:val="007D26F9"/>
    <w:rsid w:val="007D2EEC"/>
    <w:rsid w:val="007D364C"/>
    <w:rsid w:val="007D5F79"/>
    <w:rsid w:val="007D5F81"/>
    <w:rsid w:val="007D5FE0"/>
    <w:rsid w:val="007D634E"/>
    <w:rsid w:val="007D6AD9"/>
    <w:rsid w:val="007E25CA"/>
    <w:rsid w:val="007E2AC2"/>
    <w:rsid w:val="007E2B3F"/>
    <w:rsid w:val="007E42B1"/>
    <w:rsid w:val="007E4516"/>
    <w:rsid w:val="007E4671"/>
    <w:rsid w:val="007E58D4"/>
    <w:rsid w:val="007E6011"/>
    <w:rsid w:val="007E6089"/>
    <w:rsid w:val="007E6112"/>
    <w:rsid w:val="007E7A64"/>
    <w:rsid w:val="007F00C5"/>
    <w:rsid w:val="007F0206"/>
    <w:rsid w:val="007F052C"/>
    <w:rsid w:val="007F0F30"/>
    <w:rsid w:val="007F1F68"/>
    <w:rsid w:val="007F235D"/>
    <w:rsid w:val="007F3A54"/>
    <w:rsid w:val="007F3BA9"/>
    <w:rsid w:val="007F4155"/>
    <w:rsid w:val="007F46D2"/>
    <w:rsid w:val="007F513B"/>
    <w:rsid w:val="007F72F1"/>
    <w:rsid w:val="008005E5"/>
    <w:rsid w:val="00800737"/>
    <w:rsid w:val="0080271F"/>
    <w:rsid w:val="00802A7C"/>
    <w:rsid w:val="0080316D"/>
    <w:rsid w:val="00804F0F"/>
    <w:rsid w:val="0080556E"/>
    <w:rsid w:val="00810B70"/>
    <w:rsid w:val="00815950"/>
    <w:rsid w:val="00816271"/>
    <w:rsid w:val="00816EA8"/>
    <w:rsid w:val="00822F21"/>
    <w:rsid w:val="008232E8"/>
    <w:rsid w:val="00827BF7"/>
    <w:rsid w:val="008319A2"/>
    <w:rsid w:val="00831F4F"/>
    <w:rsid w:val="00832CCC"/>
    <w:rsid w:val="00833820"/>
    <w:rsid w:val="008347C7"/>
    <w:rsid w:val="00835EC6"/>
    <w:rsid w:val="00837451"/>
    <w:rsid w:val="00837BCE"/>
    <w:rsid w:val="00842A31"/>
    <w:rsid w:val="008441D7"/>
    <w:rsid w:val="0084518F"/>
    <w:rsid w:val="00845305"/>
    <w:rsid w:val="008461D8"/>
    <w:rsid w:val="0084731C"/>
    <w:rsid w:val="00847501"/>
    <w:rsid w:val="00847CE0"/>
    <w:rsid w:val="008501FD"/>
    <w:rsid w:val="00851F5D"/>
    <w:rsid w:val="008526CC"/>
    <w:rsid w:val="008529C3"/>
    <w:rsid w:val="008530C5"/>
    <w:rsid w:val="00853995"/>
    <w:rsid w:val="00853F0E"/>
    <w:rsid w:val="008564D9"/>
    <w:rsid w:val="008568FE"/>
    <w:rsid w:val="00856925"/>
    <w:rsid w:val="00857227"/>
    <w:rsid w:val="00857953"/>
    <w:rsid w:val="00857C12"/>
    <w:rsid w:val="00860609"/>
    <w:rsid w:val="00861115"/>
    <w:rsid w:val="0086111D"/>
    <w:rsid w:val="00861777"/>
    <w:rsid w:val="00861C17"/>
    <w:rsid w:val="00861D88"/>
    <w:rsid w:val="00863B6A"/>
    <w:rsid w:val="00864E7E"/>
    <w:rsid w:val="008657DB"/>
    <w:rsid w:val="00865BD5"/>
    <w:rsid w:val="00865EC8"/>
    <w:rsid w:val="0086617F"/>
    <w:rsid w:val="00866667"/>
    <w:rsid w:val="00870611"/>
    <w:rsid w:val="008712BB"/>
    <w:rsid w:val="0087291E"/>
    <w:rsid w:val="00872972"/>
    <w:rsid w:val="0087456B"/>
    <w:rsid w:val="00875324"/>
    <w:rsid w:val="00875978"/>
    <w:rsid w:val="00877477"/>
    <w:rsid w:val="00877F75"/>
    <w:rsid w:val="0088061C"/>
    <w:rsid w:val="00882040"/>
    <w:rsid w:val="00883B58"/>
    <w:rsid w:val="008846C7"/>
    <w:rsid w:val="00884F2E"/>
    <w:rsid w:val="008856F1"/>
    <w:rsid w:val="00885C21"/>
    <w:rsid w:val="008860FF"/>
    <w:rsid w:val="00886742"/>
    <w:rsid w:val="00886E10"/>
    <w:rsid w:val="0088751F"/>
    <w:rsid w:val="00887B32"/>
    <w:rsid w:val="008922DC"/>
    <w:rsid w:val="00892389"/>
    <w:rsid w:val="008924A6"/>
    <w:rsid w:val="008953FE"/>
    <w:rsid w:val="008965E6"/>
    <w:rsid w:val="008967B1"/>
    <w:rsid w:val="008A0BA9"/>
    <w:rsid w:val="008A0BE3"/>
    <w:rsid w:val="008A1DB1"/>
    <w:rsid w:val="008A2617"/>
    <w:rsid w:val="008A2BA7"/>
    <w:rsid w:val="008A3266"/>
    <w:rsid w:val="008A5A4C"/>
    <w:rsid w:val="008A5CDA"/>
    <w:rsid w:val="008A66F1"/>
    <w:rsid w:val="008B0BCA"/>
    <w:rsid w:val="008B0BF4"/>
    <w:rsid w:val="008B182A"/>
    <w:rsid w:val="008B1C25"/>
    <w:rsid w:val="008B2E5E"/>
    <w:rsid w:val="008B316B"/>
    <w:rsid w:val="008B36A6"/>
    <w:rsid w:val="008B3A9C"/>
    <w:rsid w:val="008B42BB"/>
    <w:rsid w:val="008B46B6"/>
    <w:rsid w:val="008B5399"/>
    <w:rsid w:val="008B7175"/>
    <w:rsid w:val="008C13B4"/>
    <w:rsid w:val="008C7286"/>
    <w:rsid w:val="008C78E2"/>
    <w:rsid w:val="008D0D3D"/>
    <w:rsid w:val="008D1476"/>
    <w:rsid w:val="008D34CF"/>
    <w:rsid w:val="008D3E03"/>
    <w:rsid w:val="008D3FD4"/>
    <w:rsid w:val="008D42CF"/>
    <w:rsid w:val="008D4459"/>
    <w:rsid w:val="008D4579"/>
    <w:rsid w:val="008D6ECB"/>
    <w:rsid w:val="008D78B4"/>
    <w:rsid w:val="008E136E"/>
    <w:rsid w:val="008E206B"/>
    <w:rsid w:val="008E2B20"/>
    <w:rsid w:val="008E4D20"/>
    <w:rsid w:val="008E5A72"/>
    <w:rsid w:val="008E62F5"/>
    <w:rsid w:val="008E67C0"/>
    <w:rsid w:val="008F17AF"/>
    <w:rsid w:val="008F2DA0"/>
    <w:rsid w:val="008F2FFF"/>
    <w:rsid w:val="008F3A21"/>
    <w:rsid w:val="008F3ED5"/>
    <w:rsid w:val="008F3FC7"/>
    <w:rsid w:val="008F6A0B"/>
    <w:rsid w:val="00901773"/>
    <w:rsid w:val="00901E67"/>
    <w:rsid w:val="009022D4"/>
    <w:rsid w:val="00904AD5"/>
    <w:rsid w:val="00907EAD"/>
    <w:rsid w:val="0091110C"/>
    <w:rsid w:val="00914D92"/>
    <w:rsid w:val="009150F7"/>
    <w:rsid w:val="00917C50"/>
    <w:rsid w:val="0092028E"/>
    <w:rsid w:val="009203D0"/>
    <w:rsid w:val="009212F3"/>
    <w:rsid w:val="00922652"/>
    <w:rsid w:val="009231F3"/>
    <w:rsid w:val="00923EEB"/>
    <w:rsid w:val="00927665"/>
    <w:rsid w:val="00931105"/>
    <w:rsid w:val="0093123F"/>
    <w:rsid w:val="009314CA"/>
    <w:rsid w:val="00932D10"/>
    <w:rsid w:val="00934477"/>
    <w:rsid w:val="0093478D"/>
    <w:rsid w:val="00934B2F"/>
    <w:rsid w:val="00935173"/>
    <w:rsid w:val="009356A3"/>
    <w:rsid w:val="00936661"/>
    <w:rsid w:val="00936684"/>
    <w:rsid w:val="00936853"/>
    <w:rsid w:val="009406AE"/>
    <w:rsid w:val="00940774"/>
    <w:rsid w:val="00940893"/>
    <w:rsid w:val="00942F21"/>
    <w:rsid w:val="009444B6"/>
    <w:rsid w:val="00945735"/>
    <w:rsid w:val="00946E7A"/>
    <w:rsid w:val="00950794"/>
    <w:rsid w:val="00950F31"/>
    <w:rsid w:val="00952661"/>
    <w:rsid w:val="00955B01"/>
    <w:rsid w:val="0096080F"/>
    <w:rsid w:val="00961F97"/>
    <w:rsid w:val="009656AA"/>
    <w:rsid w:val="00965C94"/>
    <w:rsid w:val="009665AF"/>
    <w:rsid w:val="00967666"/>
    <w:rsid w:val="00967FE5"/>
    <w:rsid w:val="009711A9"/>
    <w:rsid w:val="00971E9C"/>
    <w:rsid w:val="00973AE4"/>
    <w:rsid w:val="00973EB3"/>
    <w:rsid w:val="00974F0E"/>
    <w:rsid w:val="00975304"/>
    <w:rsid w:val="0097532A"/>
    <w:rsid w:val="00975FBA"/>
    <w:rsid w:val="009771D0"/>
    <w:rsid w:val="009778E7"/>
    <w:rsid w:val="00980038"/>
    <w:rsid w:val="009805E7"/>
    <w:rsid w:val="00981418"/>
    <w:rsid w:val="00983E9F"/>
    <w:rsid w:val="0098466F"/>
    <w:rsid w:val="00985BA8"/>
    <w:rsid w:val="00985F30"/>
    <w:rsid w:val="00986B20"/>
    <w:rsid w:val="00986E9E"/>
    <w:rsid w:val="00987FCC"/>
    <w:rsid w:val="0099026B"/>
    <w:rsid w:val="009906A7"/>
    <w:rsid w:val="009916F5"/>
    <w:rsid w:val="00995F23"/>
    <w:rsid w:val="00995F7D"/>
    <w:rsid w:val="0099642C"/>
    <w:rsid w:val="00997AF0"/>
    <w:rsid w:val="009A0AEC"/>
    <w:rsid w:val="009A0EE0"/>
    <w:rsid w:val="009A1F8B"/>
    <w:rsid w:val="009A34F6"/>
    <w:rsid w:val="009A4048"/>
    <w:rsid w:val="009A4672"/>
    <w:rsid w:val="009A4A1C"/>
    <w:rsid w:val="009A5F27"/>
    <w:rsid w:val="009A60F2"/>
    <w:rsid w:val="009A6198"/>
    <w:rsid w:val="009A6229"/>
    <w:rsid w:val="009A7F09"/>
    <w:rsid w:val="009B02F2"/>
    <w:rsid w:val="009B0358"/>
    <w:rsid w:val="009B0AB9"/>
    <w:rsid w:val="009B101A"/>
    <w:rsid w:val="009B3366"/>
    <w:rsid w:val="009B4FE2"/>
    <w:rsid w:val="009B5090"/>
    <w:rsid w:val="009B5E1B"/>
    <w:rsid w:val="009B73A0"/>
    <w:rsid w:val="009C1CA3"/>
    <w:rsid w:val="009C25C1"/>
    <w:rsid w:val="009C391C"/>
    <w:rsid w:val="009C4E8A"/>
    <w:rsid w:val="009C5D02"/>
    <w:rsid w:val="009C61ED"/>
    <w:rsid w:val="009C6EC6"/>
    <w:rsid w:val="009C703D"/>
    <w:rsid w:val="009D0D1A"/>
    <w:rsid w:val="009D1D86"/>
    <w:rsid w:val="009D1ED7"/>
    <w:rsid w:val="009D2748"/>
    <w:rsid w:val="009D3562"/>
    <w:rsid w:val="009D5983"/>
    <w:rsid w:val="009D7032"/>
    <w:rsid w:val="009D78E2"/>
    <w:rsid w:val="009E0035"/>
    <w:rsid w:val="009E0E08"/>
    <w:rsid w:val="009E0EED"/>
    <w:rsid w:val="009E19D2"/>
    <w:rsid w:val="009E25FE"/>
    <w:rsid w:val="009E3EC0"/>
    <w:rsid w:val="009E43AC"/>
    <w:rsid w:val="009E499D"/>
    <w:rsid w:val="009E4D0F"/>
    <w:rsid w:val="009E6CDE"/>
    <w:rsid w:val="009F05FD"/>
    <w:rsid w:val="009F09F1"/>
    <w:rsid w:val="009F0EB1"/>
    <w:rsid w:val="009F1209"/>
    <w:rsid w:val="009F2573"/>
    <w:rsid w:val="009F37D3"/>
    <w:rsid w:val="009F50D9"/>
    <w:rsid w:val="009F518C"/>
    <w:rsid w:val="009F5664"/>
    <w:rsid w:val="00A02113"/>
    <w:rsid w:val="00A02DC3"/>
    <w:rsid w:val="00A03621"/>
    <w:rsid w:val="00A03982"/>
    <w:rsid w:val="00A04D8F"/>
    <w:rsid w:val="00A05E6B"/>
    <w:rsid w:val="00A0679F"/>
    <w:rsid w:val="00A10726"/>
    <w:rsid w:val="00A15069"/>
    <w:rsid w:val="00A17082"/>
    <w:rsid w:val="00A20692"/>
    <w:rsid w:val="00A2124D"/>
    <w:rsid w:val="00A22C27"/>
    <w:rsid w:val="00A231EB"/>
    <w:rsid w:val="00A23C57"/>
    <w:rsid w:val="00A256C8"/>
    <w:rsid w:val="00A25E57"/>
    <w:rsid w:val="00A27516"/>
    <w:rsid w:val="00A312FB"/>
    <w:rsid w:val="00A317E3"/>
    <w:rsid w:val="00A3298D"/>
    <w:rsid w:val="00A34D57"/>
    <w:rsid w:val="00A35510"/>
    <w:rsid w:val="00A357E9"/>
    <w:rsid w:val="00A3688A"/>
    <w:rsid w:val="00A412A7"/>
    <w:rsid w:val="00A413C8"/>
    <w:rsid w:val="00A41C44"/>
    <w:rsid w:val="00A41ED2"/>
    <w:rsid w:val="00A4258D"/>
    <w:rsid w:val="00A42961"/>
    <w:rsid w:val="00A42C4B"/>
    <w:rsid w:val="00A44023"/>
    <w:rsid w:val="00A46348"/>
    <w:rsid w:val="00A46448"/>
    <w:rsid w:val="00A4658C"/>
    <w:rsid w:val="00A500A0"/>
    <w:rsid w:val="00A5159C"/>
    <w:rsid w:val="00A53871"/>
    <w:rsid w:val="00A5436C"/>
    <w:rsid w:val="00A54BF5"/>
    <w:rsid w:val="00A5508B"/>
    <w:rsid w:val="00A5670D"/>
    <w:rsid w:val="00A57A5F"/>
    <w:rsid w:val="00A60FEC"/>
    <w:rsid w:val="00A621BA"/>
    <w:rsid w:val="00A62F78"/>
    <w:rsid w:val="00A6333C"/>
    <w:rsid w:val="00A6338D"/>
    <w:rsid w:val="00A66303"/>
    <w:rsid w:val="00A6684D"/>
    <w:rsid w:val="00A66945"/>
    <w:rsid w:val="00A67A8D"/>
    <w:rsid w:val="00A70772"/>
    <w:rsid w:val="00A74473"/>
    <w:rsid w:val="00A7479D"/>
    <w:rsid w:val="00A7521D"/>
    <w:rsid w:val="00A77193"/>
    <w:rsid w:val="00A77AD7"/>
    <w:rsid w:val="00A832B0"/>
    <w:rsid w:val="00A8348D"/>
    <w:rsid w:val="00A90906"/>
    <w:rsid w:val="00A933F0"/>
    <w:rsid w:val="00A946F7"/>
    <w:rsid w:val="00AA0D92"/>
    <w:rsid w:val="00AA0F15"/>
    <w:rsid w:val="00AA27EE"/>
    <w:rsid w:val="00AA44A6"/>
    <w:rsid w:val="00AA6394"/>
    <w:rsid w:val="00AA7051"/>
    <w:rsid w:val="00AA76D5"/>
    <w:rsid w:val="00AB0421"/>
    <w:rsid w:val="00AB08EB"/>
    <w:rsid w:val="00AB0C6D"/>
    <w:rsid w:val="00AB2283"/>
    <w:rsid w:val="00AB2519"/>
    <w:rsid w:val="00AB3306"/>
    <w:rsid w:val="00AB5277"/>
    <w:rsid w:val="00AB6AC4"/>
    <w:rsid w:val="00AB6C8D"/>
    <w:rsid w:val="00AC019B"/>
    <w:rsid w:val="00AC0C0E"/>
    <w:rsid w:val="00AC0D9A"/>
    <w:rsid w:val="00AC1310"/>
    <w:rsid w:val="00AC2C1C"/>
    <w:rsid w:val="00AC351E"/>
    <w:rsid w:val="00AC3980"/>
    <w:rsid w:val="00AC3E24"/>
    <w:rsid w:val="00AC41B3"/>
    <w:rsid w:val="00AC4AE8"/>
    <w:rsid w:val="00AC4B0E"/>
    <w:rsid w:val="00AC58C1"/>
    <w:rsid w:val="00AC5DFB"/>
    <w:rsid w:val="00AC7273"/>
    <w:rsid w:val="00AD0BC4"/>
    <w:rsid w:val="00AD0EDB"/>
    <w:rsid w:val="00AD12A2"/>
    <w:rsid w:val="00AD1A44"/>
    <w:rsid w:val="00AD1A94"/>
    <w:rsid w:val="00AD2859"/>
    <w:rsid w:val="00AD497C"/>
    <w:rsid w:val="00AD4F96"/>
    <w:rsid w:val="00AD50CE"/>
    <w:rsid w:val="00AD5505"/>
    <w:rsid w:val="00AD61DC"/>
    <w:rsid w:val="00AD78F7"/>
    <w:rsid w:val="00AE02AC"/>
    <w:rsid w:val="00AE0782"/>
    <w:rsid w:val="00AE0C2F"/>
    <w:rsid w:val="00AE2B5F"/>
    <w:rsid w:val="00AE2F1B"/>
    <w:rsid w:val="00AE3026"/>
    <w:rsid w:val="00AE42D0"/>
    <w:rsid w:val="00AE4378"/>
    <w:rsid w:val="00AE545C"/>
    <w:rsid w:val="00AE59D8"/>
    <w:rsid w:val="00AE683B"/>
    <w:rsid w:val="00AE713C"/>
    <w:rsid w:val="00AF130C"/>
    <w:rsid w:val="00AF2DD0"/>
    <w:rsid w:val="00AF339D"/>
    <w:rsid w:val="00AF7227"/>
    <w:rsid w:val="00B02116"/>
    <w:rsid w:val="00B03DA2"/>
    <w:rsid w:val="00B0618A"/>
    <w:rsid w:val="00B06C44"/>
    <w:rsid w:val="00B077C7"/>
    <w:rsid w:val="00B07BA6"/>
    <w:rsid w:val="00B100D6"/>
    <w:rsid w:val="00B1105A"/>
    <w:rsid w:val="00B1160D"/>
    <w:rsid w:val="00B13EC7"/>
    <w:rsid w:val="00B14DA1"/>
    <w:rsid w:val="00B15262"/>
    <w:rsid w:val="00B15FAE"/>
    <w:rsid w:val="00B1740D"/>
    <w:rsid w:val="00B17C1B"/>
    <w:rsid w:val="00B17FE9"/>
    <w:rsid w:val="00B20742"/>
    <w:rsid w:val="00B21B8C"/>
    <w:rsid w:val="00B22E88"/>
    <w:rsid w:val="00B23219"/>
    <w:rsid w:val="00B2687B"/>
    <w:rsid w:val="00B26CBB"/>
    <w:rsid w:val="00B26E8E"/>
    <w:rsid w:val="00B276E2"/>
    <w:rsid w:val="00B27D9D"/>
    <w:rsid w:val="00B3098C"/>
    <w:rsid w:val="00B30E6A"/>
    <w:rsid w:val="00B30E87"/>
    <w:rsid w:val="00B30F2D"/>
    <w:rsid w:val="00B3197E"/>
    <w:rsid w:val="00B3262E"/>
    <w:rsid w:val="00B32770"/>
    <w:rsid w:val="00B330E1"/>
    <w:rsid w:val="00B33167"/>
    <w:rsid w:val="00B33A0E"/>
    <w:rsid w:val="00B34138"/>
    <w:rsid w:val="00B42951"/>
    <w:rsid w:val="00B432BB"/>
    <w:rsid w:val="00B43558"/>
    <w:rsid w:val="00B438D3"/>
    <w:rsid w:val="00B43DAF"/>
    <w:rsid w:val="00B50C27"/>
    <w:rsid w:val="00B520D5"/>
    <w:rsid w:val="00B53923"/>
    <w:rsid w:val="00B550E2"/>
    <w:rsid w:val="00B5702D"/>
    <w:rsid w:val="00B61032"/>
    <w:rsid w:val="00B61B57"/>
    <w:rsid w:val="00B63D25"/>
    <w:rsid w:val="00B63F72"/>
    <w:rsid w:val="00B654EE"/>
    <w:rsid w:val="00B65B3D"/>
    <w:rsid w:val="00B661F3"/>
    <w:rsid w:val="00B6634A"/>
    <w:rsid w:val="00B66584"/>
    <w:rsid w:val="00B674B3"/>
    <w:rsid w:val="00B70169"/>
    <w:rsid w:val="00B73343"/>
    <w:rsid w:val="00B73734"/>
    <w:rsid w:val="00B74A7A"/>
    <w:rsid w:val="00B76BA7"/>
    <w:rsid w:val="00B821CC"/>
    <w:rsid w:val="00B8306E"/>
    <w:rsid w:val="00B836D8"/>
    <w:rsid w:val="00B838FB"/>
    <w:rsid w:val="00B84145"/>
    <w:rsid w:val="00B8425C"/>
    <w:rsid w:val="00B84E3A"/>
    <w:rsid w:val="00B852BC"/>
    <w:rsid w:val="00B86780"/>
    <w:rsid w:val="00B87F72"/>
    <w:rsid w:val="00B904C6"/>
    <w:rsid w:val="00B91A28"/>
    <w:rsid w:val="00B91C74"/>
    <w:rsid w:val="00B936AE"/>
    <w:rsid w:val="00B96561"/>
    <w:rsid w:val="00B9684C"/>
    <w:rsid w:val="00B97455"/>
    <w:rsid w:val="00B97EB2"/>
    <w:rsid w:val="00BA08BF"/>
    <w:rsid w:val="00BA0F5D"/>
    <w:rsid w:val="00BA1821"/>
    <w:rsid w:val="00BA1BB1"/>
    <w:rsid w:val="00BA3568"/>
    <w:rsid w:val="00BA3618"/>
    <w:rsid w:val="00BA379A"/>
    <w:rsid w:val="00BA73B1"/>
    <w:rsid w:val="00BA781D"/>
    <w:rsid w:val="00BB2400"/>
    <w:rsid w:val="00BB4549"/>
    <w:rsid w:val="00BC00C5"/>
    <w:rsid w:val="00BC0838"/>
    <w:rsid w:val="00BC0EF2"/>
    <w:rsid w:val="00BC156F"/>
    <w:rsid w:val="00BC1C66"/>
    <w:rsid w:val="00BC29C1"/>
    <w:rsid w:val="00BC39A3"/>
    <w:rsid w:val="00BC45D8"/>
    <w:rsid w:val="00BC4698"/>
    <w:rsid w:val="00BC4DF2"/>
    <w:rsid w:val="00BC5307"/>
    <w:rsid w:val="00BC548E"/>
    <w:rsid w:val="00BC56C4"/>
    <w:rsid w:val="00BC6950"/>
    <w:rsid w:val="00BD0536"/>
    <w:rsid w:val="00BD3CF2"/>
    <w:rsid w:val="00BD7BB9"/>
    <w:rsid w:val="00BE0635"/>
    <w:rsid w:val="00BE0BB3"/>
    <w:rsid w:val="00BE14EB"/>
    <w:rsid w:val="00BE1B94"/>
    <w:rsid w:val="00BE2227"/>
    <w:rsid w:val="00BE3F52"/>
    <w:rsid w:val="00BE482C"/>
    <w:rsid w:val="00BE61EE"/>
    <w:rsid w:val="00BE625B"/>
    <w:rsid w:val="00BE7B1B"/>
    <w:rsid w:val="00BF0194"/>
    <w:rsid w:val="00BF059E"/>
    <w:rsid w:val="00BF0607"/>
    <w:rsid w:val="00BF1EE8"/>
    <w:rsid w:val="00BF2A71"/>
    <w:rsid w:val="00BF3053"/>
    <w:rsid w:val="00BF334D"/>
    <w:rsid w:val="00BF43F9"/>
    <w:rsid w:val="00BF4EE4"/>
    <w:rsid w:val="00BF510C"/>
    <w:rsid w:val="00BF6706"/>
    <w:rsid w:val="00BF74A6"/>
    <w:rsid w:val="00BF76B9"/>
    <w:rsid w:val="00C02083"/>
    <w:rsid w:val="00C0267C"/>
    <w:rsid w:val="00C02975"/>
    <w:rsid w:val="00C033FC"/>
    <w:rsid w:val="00C03452"/>
    <w:rsid w:val="00C04655"/>
    <w:rsid w:val="00C04C7F"/>
    <w:rsid w:val="00C05D29"/>
    <w:rsid w:val="00C0613D"/>
    <w:rsid w:val="00C1005C"/>
    <w:rsid w:val="00C104C7"/>
    <w:rsid w:val="00C125D8"/>
    <w:rsid w:val="00C13AA8"/>
    <w:rsid w:val="00C13DA8"/>
    <w:rsid w:val="00C156C5"/>
    <w:rsid w:val="00C162D6"/>
    <w:rsid w:val="00C17FF2"/>
    <w:rsid w:val="00C200A7"/>
    <w:rsid w:val="00C20746"/>
    <w:rsid w:val="00C2300E"/>
    <w:rsid w:val="00C24EA5"/>
    <w:rsid w:val="00C25011"/>
    <w:rsid w:val="00C2554F"/>
    <w:rsid w:val="00C26718"/>
    <w:rsid w:val="00C27C7F"/>
    <w:rsid w:val="00C30F84"/>
    <w:rsid w:val="00C31818"/>
    <w:rsid w:val="00C32DCE"/>
    <w:rsid w:val="00C33446"/>
    <w:rsid w:val="00C33F4D"/>
    <w:rsid w:val="00C345D9"/>
    <w:rsid w:val="00C349C5"/>
    <w:rsid w:val="00C356D5"/>
    <w:rsid w:val="00C359C5"/>
    <w:rsid w:val="00C4164B"/>
    <w:rsid w:val="00C41AC5"/>
    <w:rsid w:val="00C443D1"/>
    <w:rsid w:val="00C4751B"/>
    <w:rsid w:val="00C504F1"/>
    <w:rsid w:val="00C50593"/>
    <w:rsid w:val="00C51D33"/>
    <w:rsid w:val="00C520AB"/>
    <w:rsid w:val="00C52825"/>
    <w:rsid w:val="00C52C14"/>
    <w:rsid w:val="00C54AD7"/>
    <w:rsid w:val="00C54BC7"/>
    <w:rsid w:val="00C55C7E"/>
    <w:rsid w:val="00C55EB5"/>
    <w:rsid w:val="00C56A61"/>
    <w:rsid w:val="00C57D08"/>
    <w:rsid w:val="00C60465"/>
    <w:rsid w:val="00C60AFD"/>
    <w:rsid w:val="00C60E25"/>
    <w:rsid w:val="00C6247E"/>
    <w:rsid w:val="00C62784"/>
    <w:rsid w:val="00C63CA5"/>
    <w:rsid w:val="00C63F86"/>
    <w:rsid w:val="00C649F0"/>
    <w:rsid w:val="00C65F0D"/>
    <w:rsid w:val="00C6639A"/>
    <w:rsid w:val="00C70B23"/>
    <w:rsid w:val="00C73D7B"/>
    <w:rsid w:val="00C74B75"/>
    <w:rsid w:val="00C74DAB"/>
    <w:rsid w:val="00C74F1D"/>
    <w:rsid w:val="00C753CF"/>
    <w:rsid w:val="00C777C6"/>
    <w:rsid w:val="00C77CED"/>
    <w:rsid w:val="00C8226F"/>
    <w:rsid w:val="00C822D6"/>
    <w:rsid w:val="00C82EC0"/>
    <w:rsid w:val="00C8331B"/>
    <w:rsid w:val="00C83E4F"/>
    <w:rsid w:val="00C84664"/>
    <w:rsid w:val="00C849B0"/>
    <w:rsid w:val="00C84DFC"/>
    <w:rsid w:val="00C85C80"/>
    <w:rsid w:val="00C903C8"/>
    <w:rsid w:val="00C907C5"/>
    <w:rsid w:val="00C912C8"/>
    <w:rsid w:val="00C92A23"/>
    <w:rsid w:val="00C92DA6"/>
    <w:rsid w:val="00C9384B"/>
    <w:rsid w:val="00C94B2B"/>
    <w:rsid w:val="00C953A2"/>
    <w:rsid w:val="00C96BBB"/>
    <w:rsid w:val="00CA153D"/>
    <w:rsid w:val="00CA1A21"/>
    <w:rsid w:val="00CA35B4"/>
    <w:rsid w:val="00CA505C"/>
    <w:rsid w:val="00CA6A5A"/>
    <w:rsid w:val="00CA7906"/>
    <w:rsid w:val="00CB0253"/>
    <w:rsid w:val="00CB1B78"/>
    <w:rsid w:val="00CB2975"/>
    <w:rsid w:val="00CB3494"/>
    <w:rsid w:val="00CB3879"/>
    <w:rsid w:val="00CB5506"/>
    <w:rsid w:val="00CB6FB1"/>
    <w:rsid w:val="00CC1F77"/>
    <w:rsid w:val="00CC26F3"/>
    <w:rsid w:val="00CC2788"/>
    <w:rsid w:val="00CC2B0D"/>
    <w:rsid w:val="00CC4137"/>
    <w:rsid w:val="00CC7300"/>
    <w:rsid w:val="00CD425A"/>
    <w:rsid w:val="00CD568D"/>
    <w:rsid w:val="00CD5F9C"/>
    <w:rsid w:val="00CD6BF9"/>
    <w:rsid w:val="00CD7ED2"/>
    <w:rsid w:val="00CE244B"/>
    <w:rsid w:val="00CE2899"/>
    <w:rsid w:val="00CE3F84"/>
    <w:rsid w:val="00CE4D5B"/>
    <w:rsid w:val="00CE539F"/>
    <w:rsid w:val="00CE722A"/>
    <w:rsid w:val="00CE7C62"/>
    <w:rsid w:val="00CF04E1"/>
    <w:rsid w:val="00CF0B5C"/>
    <w:rsid w:val="00CF2583"/>
    <w:rsid w:val="00CF33C1"/>
    <w:rsid w:val="00CF5117"/>
    <w:rsid w:val="00CF6ADD"/>
    <w:rsid w:val="00CF79B9"/>
    <w:rsid w:val="00D01CF1"/>
    <w:rsid w:val="00D0231B"/>
    <w:rsid w:val="00D02774"/>
    <w:rsid w:val="00D027ED"/>
    <w:rsid w:val="00D03407"/>
    <w:rsid w:val="00D0387F"/>
    <w:rsid w:val="00D041A5"/>
    <w:rsid w:val="00D05096"/>
    <w:rsid w:val="00D0601F"/>
    <w:rsid w:val="00D07078"/>
    <w:rsid w:val="00D10AF7"/>
    <w:rsid w:val="00D11676"/>
    <w:rsid w:val="00D11AF6"/>
    <w:rsid w:val="00D12E8E"/>
    <w:rsid w:val="00D13321"/>
    <w:rsid w:val="00D14500"/>
    <w:rsid w:val="00D14538"/>
    <w:rsid w:val="00D16A98"/>
    <w:rsid w:val="00D20FFF"/>
    <w:rsid w:val="00D219AD"/>
    <w:rsid w:val="00D22A03"/>
    <w:rsid w:val="00D2417D"/>
    <w:rsid w:val="00D24B82"/>
    <w:rsid w:val="00D24DF8"/>
    <w:rsid w:val="00D24EEB"/>
    <w:rsid w:val="00D3095D"/>
    <w:rsid w:val="00D3159C"/>
    <w:rsid w:val="00D331A5"/>
    <w:rsid w:val="00D341A6"/>
    <w:rsid w:val="00D34843"/>
    <w:rsid w:val="00D34AC5"/>
    <w:rsid w:val="00D34DBE"/>
    <w:rsid w:val="00D35F3C"/>
    <w:rsid w:val="00D36793"/>
    <w:rsid w:val="00D36A8B"/>
    <w:rsid w:val="00D37AA3"/>
    <w:rsid w:val="00D413FA"/>
    <w:rsid w:val="00D414E0"/>
    <w:rsid w:val="00D41594"/>
    <w:rsid w:val="00D433E1"/>
    <w:rsid w:val="00D43612"/>
    <w:rsid w:val="00D43FE3"/>
    <w:rsid w:val="00D500BE"/>
    <w:rsid w:val="00D5010A"/>
    <w:rsid w:val="00D501CF"/>
    <w:rsid w:val="00D50D8A"/>
    <w:rsid w:val="00D515A3"/>
    <w:rsid w:val="00D523F3"/>
    <w:rsid w:val="00D53534"/>
    <w:rsid w:val="00D538A3"/>
    <w:rsid w:val="00D53A14"/>
    <w:rsid w:val="00D5410B"/>
    <w:rsid w:val="00D544B7"/>
    <w:rsid w:val="00D54B3D"/>
    <w:rsid w:val="00D54B65"/>
    <w:rsid w:val="00D54F0E"/>
    <w:rsid w:val="00D55790"/>
    <w:rsid w:val="00D56AA7"/>
    <w:rsid w:val="00D611D5"/>
    <w:rsid w:val="00D635F7"/>
    <w:rsid w:val="00D63880"/>
    <w:rsid w:val="00D63997"/>
    <w:rsid w:val="00D648FB"/>
    <w:rsid w:val="00D65B49"/>
    <w:rsid w:val="00D67A64"/>
    <w:rsid w:val="00D71352"/>
    <w:rsid w:val="00D714FA"/>
    <w:rsid w:val="00D72A68"/>
    <w:rsid w:val="00D72E58"/>
    <w:rsid w:val="00D731B8"/>
    <w:rsid w:val="00D73C5B"/>
    <w:rsid w:val="00D75315"/>
    <w:rsid w:val="00D80894"/>
    <w:rsid w:val="00D829A2"/>
    <w:rsid w:val="00D832AA"/>
    <w:rsid w:val="00D83B96"/>
    <w:rsid w:val="00D85111"/>
    <w:rsid w:val="00D878DA"/>
    <w:rsid w:val="00D90054"/>
    <w:rsid w:val="00D90951"/>
    <w:rsid w:val="00D91D60"/>
    <w:rsid w:val="00D92F22"/>
    <w:rsid w:val="00D9419E"/>
    <w:rsid w:val="00D946C0"/>
    <w:rsid w:val="00D94BEF"/>
    <w:rsid w:val="00D94D34"/>
    <w:rsid w:val="00D95E23"/>
    <w:rsid w:val="00D96976"/>
    <w:rsid w:val="00DA1987"/>
    <w:rsid w:val="00DA1A43"/>
    <w:rsid w:val="00DA2957"/>
    <w:rsid w:val="00DA2AB7"/>
    <w:rsid w:val="00DA34D9"/>
    <w:rsid w:val="00DA3515"/>
    <w:rsid w:val="00DA5971"/>
    <w:rsid w:val="00DA65C7"/>
    <w:rsid w:val="00DA67D7"/>
    <w:rsid w:val="00DA6AD1"/>
    <w:rsid w:val="00DA7C3A"/>
    <w:rsid w:val="00DA7D74"/>
    <w:rsid w:val="00DB1C3F"/>
    <w:rsid w:val="00DB3088"/>
    <w:rsid w:val="00DB55F0"/>
    <w:rsid w:val="00DB63D8"/>
    <w:rsid w:val="00DB64BF"/>
    <w:rsid w:val="00DC069D"/>
    <w:rsid w:val="00DC262E"/>
    <w:rsid w:val="00DD0B58"/>
    <w:rsid w:val="00DD3051"/>
    <w:rsid w:val="00DD3AA0"/>
    <w:rsid w:val="00DD4A1C"/>
    <w:rsid w:val="00DD4C84"/>
    <w:rsid w:val="00DD5679"/>
    <w:rsid w:val="00DD5C4D"/>
    <w:rsid w:val="00DD6AD0"/>
    <w:rsid w:val="00DE289F"/>
    <w:rsid w:val="00DE33A0"/>
    <w:rsid w:val="00DE3993"/>
    <w:rsid w:val="00DE4D4B"/>
    <w:rsid w:val="00DE6131"/>
    <w:rsid w:val="00DE679A"/>
    <w:rsid w:val="00DE6863"/>
    <w:rsid w:val="00DE72E8"/>
    <w:rsid w:val="00DE7AB1"/>
    <w:rsid w:val="00DF0993"/>
    <w:rsid w:val="00DF3B51"/>
    <w:rsid w:val="00DF4F22"/>
    <w:rsid w:val="00DF5276"/>
    <w:rsid w:val="00DF67DB"/>
    <w:rsid w:val="00DF6882"/>
    <w:rsid w:val="00DF6C86"/>
    <w:rsid w:val="00E002A7"/>
    <w:rsid w:val="00E00FDF"/>
    <w:rsid w:val="00E010E0"/>
    <w:rsid w:val="00E030B2"/>
    <w:rsid w:val="00E037A4"/>
    <w:rsid w:val="00E043A1"/>
    <w:rsid w:val="00E05967"/>
    <w:rsid w:val="00E06398"/>
    <w:rsid w:val="00E07B2E"/>
    <w:rsid w:val="00E115F9"/>
    <w:rsid w:val="00E13332"/>
    <w:rsid w:val="00E13E50"/>
    <w:rsid w:val="00E14DA2"/>
    <w:rsid w:val="00E1546B"/>
    <w:rsid w:val="00E15830"/>
    <w:rsid w:val="00E15FCF"/>
    <w:rsid w:val="00E167A7"/>
    <w:rsid w:val="00E1783F"/>
    <w:rsid w:val="00E2093D"/>
    <w:rsid w:val="00E22E45"/>
    <w:rsid w:val="00E25469"/>
    <w:rsid w:val="00E26E1D"/>
    <w:rsid w:val="00E27A8D"/>
    <w:rsid w:val="00E30859"/>
    <w:rsid w:val="00E30BEC"/>
    <w:rsid w:val="00E316B2"/>
    <w:rsid w:val="00E32280"/>
    <w:rsid w:val="00E328D0"/>
    <w:rsid w:val="00E33AE6"/>
    <w:rsid w:val="00E35B94"/>
    <w:rsid w:val="00E36146"/>
    <w:rsid w:val="00E369A8"/>
    <w:rsid w:val="00E374A8"/>
    <w:rsid w:val="00E40188"/>
    <w:rsid w:val="00E418E4"/>
    <w:rsid w:val="00E41A2B"/>
    <w:rsid w:val="00E42224"/>
    <w:rsid w:val="00E428B1"/>
    <w:rsid w:val="00E43EE4"/>
    <w:rsid w:val="00E44523"/>
    <w:rsid w:val="00E44F0F"/>
    <w:rsid w:val="00E45641"/>
    <w:rsid w:val="00E45A5B"/>
    <w:rsid w:val="00E4641A"/>
    <w:rsid w:val="00E51691"/>
    <w:rsid w:val="00E517AA"/>
    <w:rsid w:val="00E5187D"/>
    <w:rsid w:val="00E51AFE"/>
    <w:rsid w:val="00E544F7"/>
    <w:rsid w:val="00E55350"/>
    <w:rsid w:val="00E556BB"/>
    <w:rsid w:val="00E55FB2"/>
    <w:rsid w:val="00E576FA"/>
    <w:rsid w:val="00E6027F"/>
    <w:rsid w:val="00E617A2"/>
    <w:rsid w:val="00E63E1D"/>
    <w:rsid w:val="00E64139"/>
    <w:rsid w:val="00E6413D"/>
    <w:rsid w:val="00E65D9E"/>
    <w:rsid w:val="00E665C9"/>
    <w:rsid w:val="00E66C52"/>
    <w:rsid w:val="00E67639"/>
    <w:rsid w:val="00E67DF0"/>
    <w:rsid w:val="00E7024E"/>
    <w:rsid w:val="00E703FA"/>
    <w:rsid w:val="00E704F8"/>
    <w:rsid w:val="00E71030"/>
    <w:rsid w:val="00E72F1D"/>
    <w:rsid w:val="00E7663D"/>
    <w:rsid w:val="00E770E8"/>
    <w:rsid w:val="00E77480"/>
    <w:rsid w:val="00E77897"/>
    <w:rsid w:val="00E77B96"/>
    <w:rsid w:val="00E804D3"/>
    <w:rsid w:val="00E83F95"/>
    <w:rsid w:val="00E84C7E"/>
    <w:rsid w:val="00E8534E"/>
    <w:rsid w:val="00E868C8"/>
    <w:rsid w:val="00E869B7"/>
    <w:rsid w:val="00E91158"/>
    <w:rsid w:val="00E91468"/>
    <w:rsid w:val="00E925CB"/>
    <w:rsid w:val="00E92718"/>
    <w:rsid w:val="00E9282D"/>
    <w:rsid w:val="00E967D1"/>
    <w:rsid w:val="00EA06D2"/>
    <w:rsid w:val="00EA0D6F"/>
    <w:rsid w:val="00EA17C2"/>
    <w:rsid w:val="00EA1CA2"/>
    <w:rsid w:val="00EA2196"/>
    <w:rsid w:val="00EA2423"/>
    <w:rsid w:val="00EA2DD4"/>
    <w:rsid w:val="00EA3771"/>
    <w:rsid w:val="00EA39F9"/>
    <w:rsid w:val="00EA3AA3"/>
    <w:rsid w:val="00EA3CA1"/>
    <w:rsid w:val="00EA4C60"/>
    <w:rsid w:val="00EA5490"/>
    <w:rsid w:val="00EA5500"/>
    <w:rsid w:val="00EA7326"/>
    <w:rsid w:val="00EB026C"/>
    <w:rsid w:val="00EB052D"/>
    <w:rsid w:val="00EB0DEB"/>
    <w:rsid w:val="00EB3AF1"/>
    <w:rsid w:val="00EB481C"/>
    <w:rsid w:val="00EB506A"/>
    <w:rsid w:val="00EB54F7"/>
    <w:rsid w:val="00EB718F"/>
    <w:rsid w:val="00EB7DCC"/>
    <w:rsid w:val="00EC1EC7"/>
    <w:rsid w:val="00EC279D"/>
    <w:rsid w:val="00EC4855"/>
    <w:rsid w:val="00EC487A"/>
    <w:rsid w:val="00EC5652"/>
    <w:rsid w:val="00EC7D23"/>
    <w:rsid w:val="00ED04C4"/>
    <w:rsid w:val="00ED1D2F"/>
    <w:rsid w:val="00ED251D"/>
    <w:rsid w:val="00ED2B81"/>
    <w:rsid w:val="00ED2BAF"/>
    <w:rsid w:val="00ED4E34"/>
    <w:rsid w:val="00ED5513"/>
    <w:rsid w:val="00ED7145"/>
    <w:rsid w:val="00EE028E"/>
    <w:rsid w:val="00EE042C"/>
    <w:rsid w:val="00EE27C6"/>
    <w:rsid w:val="00EE334D"/>
    <w:rsid w:val="00EE6F71"/>
    <w:rsid w:val="00EE7369"/>
    <w:rsid w:val="00EE7372"/>
    <w:rsid w:val="00EE792A"/>
    <w:rsid w:val="00EF0359"/>
    <w:rsid w:val="00EF0A7E"/>
    <w:rsid w:val="00EF1894"/>
    <w:rsid w:val="00EF1B87"/>
    <w:rsid w:val="00EF2392"/>
    <w:rsid w:val="00EF23BE"/>
    <w:rsid w:val="00EF44F1"/>
    <w:rsid w:val="00EF4C6A"/>
    <w:rsid w:val="00EF53B4"/>
    <w:rsid w:val="00EF69C7"/>
    <w:rsid w:val="00EF6B11"/>
    <w:rsid w:val="00EF7417"/>
    <w:rsid w:val="00EF7B67"/>
    <w:rsid w:val="00F0003A"/>
    <w:rsid w:val="00F00303"/>
    <w:rsid w:val="00F0297F"/>
    <w:rsid w:val="00F02B05"/>
    <w:rsid w:val="00F05CA0"/>
    <w:rsid w:val="00F05E95"/>
    <w:rsid w:val="00F062F0"/>
    <w:rsid w:val="00F06651"/>
    <w:rsid w:val="00F06D4B"/>
    <w:rsid w:val="00F079CF"/>
    <w:rsid w:val="00F1190B"/>
    <w:rsid w:val="00F127E3"/>
    <w:rsid w:val="00F14203"/>
    <w:rsid w:val="00F14987"/>
    <w:rsid w:val="00F14CAD"/>
    <w:rsid w:val="00F1608B"/>
    <w:rsid w:val="00F162E3"/>
    <w:rsid w:val="00F17221"/>
    <w:rsid w:val="00F1793A"/>
    <w:rsid w:val="00F17FAE"/>
    <w:rsid w:val="00F203DA"/>
    <w:rsid w:val="00F20C0F"/>
    <w:rsid w:val="00F21327"/>
    <w:rsid w:val="00F229F4"/>
    <w:rsid w:val="00F22F95"/>
    <w:rsid w:val="00F23BD3"/>
    <w:rsid w:val="00F2779A"/>
    <w:rsid w:val="00F31C27"/>
    <w:rsid w:val="00F3260E"/>
    <w:rsid w:val="00F3373F"/>
    <w:rsid w:val="00F34CA0"/>
    <w:rsid w:val="00F34F70"/>
    <w:rsid w:val="00F368DD"/>
    <w:rsid w:val="00F40233"/>
    <w:rsid w:val="00F4082E"/>
    <w:rsid w:val="00F40C05"/>
    <w:rsid w:val="00F41913"/>
    <w:rsid w:val="00F4373A"/>
    <w:rsid w:val="00F43885"/>
    <w:rsid w:val="00F455DF"/>
    <w:rsid w:val="00F46577"/>
    <w:rsid w:val="00F52451"/>
    <w:rsid w:val="00F53588"/>
    <w:rsid w:val="00F54167"/>
    <w:rsid w:val="00F543DD"/>
    <w:rsid w:val="00F5491D"/>
    <w:rsid w:val="00F54983"/>
    <w:rsid w:val="00F60097"/>
    <w:rsid w:val="00F614C1"/>
    <w:rsid w:val="00F6188B"/>
    <w:rsid w:val="00F62CDC"/>
    <w:rsid w:val="00F630CE"/>
    <w:rsid w:val="00F658E7"/>
    <w:rsid w:val="00F727E4"/>
    <w:rsid w:val="00F72F8F"/>
    <w:rsid w:val="00F749CC"/>
    <w:rsid w:val="00F74E89"/>
    <w:rsid w:val="00F8047B"/>
    <w:rsid w:val="00F80772"/>
    <w:rsid w:val="00F81577"/>
    <w:rsid w:val="00F81C16"/>
    <w:rsid w:val="00F82996"/>
    <w:rsid w:val="00F82C8B"/>
    <w:rsid w:val="00F83A1F"/>
    <w:rsid w:val="00F8567A"/>
    <w:rsid w:val="00F86B86"/>
    <w:rsid w:val="00F8752B"/>
    <w:rsid w:val="00F90B90"/>
    <w:rsid w:val="00F930BA"/>
    <w:rsid w:val="00F9436D"/>
    <w:rsid w:val="00F94F63"/>
    <w:rsid w:val="00FA1E14"/>
    <w:rsid w:val="00FA38F4"/>
    <w:rsid w:val="00FA3CED"/>
    <w:rsid w:val="00FA3D63"/>
    <w:rsid w:val="00FA560D"/>
    <w:rsid w:val="00FA5A76"/>
    <w:rsid w:val="00FA6786"/>
    <w:rsid w:val="00FB0A5E"/>
    <w:rsid w:val="00FB156E"/>
    <w:rsid w:val="00FB157F"/>
    <w:rsid w:val="00FB1658"/>
    <w:rsid w:val="00FB1CC4"/>
    <w:rsid w:val="00FB1DBA"/>
    <w:rsid w:val="00FB27D0"/>
    <w:rsid w:val="00FB2A1E"/>
    <w:rsid w:val="00FB2BC9"/>
    <w:rsid w:val="00FB2D83"/>
    <w:rsid w:val="00FB2F2B"/>
    <w:rsid w:val="00FB3554"/>
    <w:rsid w:val="00FB5141"/>
    <w:rsid w:val="00FC02E6"/>
    <w:rsid w:val="00FC02F6"/>
    <w:rsid w:val="00FC1A20"/>
    <w:rsid w:val="00FC2373"/>
    <w:rsid w:val="00FC3988"/>
    <w:rsid w:val="00FC4E9A"/>
    <w:rsid w:val="00FC4EBB"/>
    <w:rsid w:val="00FC5032"/>
    <w:rsid w:val="00FC5C77"/>
    <w:rsid w:val="00FC6555"/>
    <w:rsid w:val="00FC6884"/>
    <w:rsid w:val="00FD02C9"/>
    <w:rsid w:val="00FD0740"/>
    <w:rsid w:val="00FD1FFC"/>
    <w:rsid w:val="00FD209A"/>
    <w:rsid w:val="00FD2223"/>
    <w:rsid w:val="00FD24A5"/>
    <w:rsid w:val="00FD2953"/>
    <w:rsid w:val="00FD2E82"/>
    <w:rsid w:val="00FD7415"/>
    <w:rsid w:val="00FE178B"/>
    <w:rsid w:val="00FE1CB3"/>
    <w:rsid w:val="00FE3DFB"/>
    <w:rsid w:val="00FE4289"/>
    <w:rsid w:val="00FE5591"/>
    <w:rsid w:val="00FE5721"/>
    <w:rsid w:val="00FE69A4"/>
    <w:rsid w:val="00FE7CE3"/>
    <w:rsid w:val="00FF10EF"/>
    <w:rsid w:val="00FF3427"/>
    <w:rsid w:val="00FF555B"/>
    <w:rsid w:val="00FF5B4B"/>
    <w:rsid w:val="00FF5D79"/>
    <w:rsid w:val="00FF62FA"/>
    <w:rsid w:val="00FF676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link w:val="Heading2Char"/>
    <w:qFormat/>
    <w:rsid w:val="00F00303"/>
    <w:pPr>
      <w:spacing w:before="144" w:after="72" w:line="240" w:lineRule="auto"/>
      <w:outlineLvl w:val="1"/>
    </w:pPr>
    <w:rPr>
      <w:rFonts w:ascii="Times New Roman" w:eastAsia="Times New Roman" w:hAnsi="Times New Roman" w:cs="Times New Roman"/>
      <w:color w:val="2E74B5"/>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303"/>
    <w:rPr>
      <w:color w:val="0000FF" w:themeColor="hyperlink"/>
      <w:u w:val="single"/>
    </w:rPr>
  </w:style>
  <w:style w:type="character" w:styleId="Emphasis">
    <w:name w:val="Emphasis"/>
    <w:basedOn w:val="DefaultParagraphFont"/>
    <w:uiPriority w:val="20"/>
    <w:qFormat/>
    <w:rsid w:val="00F00303"/>
    <w:rPr>
      <w:i/>
      <w:iCs/>
    </w:rPr>
  </w:style>
  <w:style w:type="character" w:customStyle="1" w:styleId="Heading2Char">
    <w:name w:val="Heading 2 Char"/>
    <w:basedOn w:val="DefaultParagraphFont"/>
    <w:link w:val="Heading2"/>
    <w:rsid w:val="00F00303"/>
    <w:rPr>
      <w:rFonts w:ascii="Times New Roman" w:eastAsia="Times New Roman" w:hAnsi="Times New Roman" w:cs="Times New Roman"/>
      <w:color w:val="2E74B5"/>
      <w:sz w:val="26"/>
      <w:szCs w:val="26"/>
      <w:lang w:eastAsia="id-ID"/>
    </w:rPr>
  </w:style>
  <w:style w:type="paragraph" w:styleId="ListParagraph">
    <w:name w:val="List Paragraph"/>
    <w:qFormat/>
    <w:rsid w:val="00F81C16"/>
    <w:pPr>
      <w:spacing w:before="144" w:after="72" w:line="240" w:lineRule="auto"/>
    </w:pPr>
    <w:rPr>
      <w:rFonts w:ascii="Times New Roman" w:eastAsia="Times New Roman" w:hAnsi="Times New Roman" w:cs="Times New Roman"/>
      <w:sz w:val="20"/>
      <w:szCs w:val="20"/>
      <w:lang w:eastAsia="id-ID"/>
    </w:rPr>
  </w:style>
  <w:style w:type="paragraph" w:styleId="Bibliography">
    <w:name w:val="Bibliography"/>
    <w:basedOn w:val="Normal"/>
    <w:next w:val="Normal"/>
    <w:uiPriority w:val="37"/>
    <w:unhideWhenUsed/>
    <w:rsid w:val="00D72A68"/>
    <w:pPr>
      <w:spacing w:after="0" w:line="480" w:lineRule="auto"/>
      <w:ind w:left="720" w:hanging="720"/>
    </w:pPr>
  </w:style>
  <w:style w:type="paragraph" w:styleId="Header">
    <w:name w:val="header"/>
    <w:basedOn w:val="Normal"/>
    <w:link w:val="HeaderChar"/>
    <w:uiPriority w:val="99"/>
    <w:unhideWhenUsed/>
    <w:rsid w:val="00FA5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60D"/>
  </w:style>
  <w:style w:type="paragraph" w:styleId="Footer">
    <w:name w:val="footer"/>
    <w:basedOn w:val="Normal"/>
    <w:link w:val="FooterChar"/>
    <w:uiPriority w:val="99"/>
    <w:unhideWhenUsed/>
    <w:rsid w:val="00FA5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60D"/>
  </w:style>
  <w:style w:type="paragraph" w:styleId="BalloonText">
    <w:name w:val="Balloon Text"/>
    <w:basedOn w:val="Normal"/>
    <w:link w:val="BalloonTextChar"/>
    <w:uiPriority w:val="99"/>
    <w:semiHidden/>
    <w:unhideWhenUsed/>
    <w:rsid w:val="00FA5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60D"/>
    <w:rPr>
      <w:rFonts w:ascii="Tahoma" w:hAnsi="Tahoma" w:cs="Tahoma"/>
      <w:sz w:val="16"/>
      <w:szCs w:val="16"/>
    </w:rPr>
  </w:style>
  <w:style w:type="table" w:styleId="TableGrid">
    <w:name w:val="Table Grid"/>
    <w:basedOn w:val="TableNormal"/>
    <w:uiPriority w:val="59"/>
    <w:rsid w:val="00FA5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000DD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link w:val="Heading2Char"/>
    <w:qFormat/>
    <w:rsid w:val="00F00303"/>
    <w:pPr>
      <w:spacing w:before="144" w:after="72" w:line="240" w:lineRule="auto"/>
      <w:outlineLvl w:val="1"/>
    </w:pPr>
    <w:rPr>
      <w:rFonts w:ascii="Times New Roman" w:eastAsia="Times New Roman" w:hAnsi="Times New Roman" w:cs="Times New Roman"/>
      <w:color w:val="2E74B5"/>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303"/>
    <w:rPr>
      <w:color w:val="0000FF" w:themeColor="hyperlink"/>
      <w:u w:val="single"/>
    </w:rPr>
  </w:style>
  <w:style w:type="character" w:styleId="Emphasis">
    <w:name w:val="Emphasis"/>
    <w:basedOn w:val="DefaultParagraphFont"/>
    <w:uiPriority w:val="20"/>
    <w:qFormat/>
    <w:rsid w:val="00F00303"/>
    <w:rPr>
      <w:i/>
      <w:iCs/>
    </w:rPr>
  </w:style>
  <w:style w:type="character" w:customStyle="1" w:styleId="Heading2Char">
    <w:name w:val="Heading 2 Char"/>
    <w:basedOn w:val="DefaultParagraphFont"/>
    <w:link w:val="Heading2"/>
    <w:rsid w:val="00F00303"/>
    <w:rPr>
      <w:rFonts w:ascii="Times New Roman" w:eastAsia="Times New Roman" w:hAnsi="Times New Roman" w:cs="Times New Roman"/>
      <w:color w:val="2E74B5"/>
      <w:sz w:val="26"/>
      <w:szCs w:val="26"/>
      <w:lang w:eastAsia="id-ID"/>
    </w:rPr>
  </w:style>
  <w:style w:type="paragraph" w:styleId="ListParagraph">
    <w:name w:val="List Paragraph"/>
    <w:qFormat/>
    <w:rsid w:val="00F81C16"/>
    <w:pPr>
      <w:spacing w:before="144" w:after="72" w:line="240" w:lineRule="auto"/>
    </w:pPr>
    <w:rPr>
      <w:rFonts w:ascii="Times New Roman" w:eastAsia="Times New Roman" w:hAnsi="Times New Roman" w:cs="Times New Roman"/>
      <w:sz w:val="20"/>
      <w:szCs w:val="20"/>
      <w:lang w:eastAsia="id-ID"/>
    </w:rPr>
  </w:style>
  <w:style w:type="paragraph" w:styleId="Bibliography">
    <w:name w:val="Bibliography"/>
    <w:basedOn w:val="Normal"/>
    <w:next w:val="Normal"/>
    <w:uiPriority w:val="37"/>
    <w:unhideWhenUsed/>
    <w:rsid w:val="00D72A68"/>
    <w:pPr>
      <w:spacing w:after="0" w:line="480" w:lineRule="auto"/>
      <w:ind w:left="720" w:hanging="720"/>
    </w:pPr>
  </w:style>
  <w:style w:type="paragraph" w:styleId="Header">
    <w:name w:val="header"/>
    <w:basedOn w:val="Normal"/>
    <w:link w:val="HeaderChar"/>
    <w:uiPriority w:val="99"/>
    <w:unhideWhenUsed/>
    <w:rsid w:val="00FA5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60D"/>
  </w:style>
  <w:style w:type="paragraph" w:styleId="Footer">
    <w:name w:val="footer"/>
    <w:basedOn w:val="Normal"/>
    <w:link w:val="FooterChar"/>
    <w:uiPriority w:val="99"/>
    <w:unhideWhenUsed/>
    <w:rsid w:val="00FA5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60D"/>
  </w:style>
  <w:style w:type="paragraph" w:styleId="BalloonText">
    <w:name w:val="Balloon Text"/>
    <w:basedOn w:val="Normal"/>
    <w:link w:val="BalloonTextChar"/>
    <w:uiPriority w:val="99"/>
    <w:semiHidden/>
    <w:unhideWhenUsed/>
    <w:rsid w:val="00FA5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60D"/>
    <w:rPr>
      <w:rFonts w:ascii="Tahoma" w:hAnsi="Tahoma" w:cs="Tahoma"/>
      <w:sz w:val="16"/>
      <w:szCs w:val="16"/>
    </w:rPr>
  </w:style>
  <w:style w:type="table" w:styleId="TableGrid">
    <w:name w:val="Table Grid"/>
    <w:basedOn w:val="TableNormal"/>
    <w:uiPriority w:val="59"/>
    <w:rsid w:val="00FA5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000D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eptriani@gmail.uinib.ac.id"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nizarsuratman@gmail.uinib.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14</Pages>
  <Words>32883</Words>
  <Characters>187435</Characters>
  <Application>Microsoft Office Word</Application>
  <DocSecurity>0</DocSecurity>
  <Lines>1561</Lines>
  <Paragraphs>439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INTRODUCTION</vt:lpstr>
      <vt:lpstr>    </vt:lpstr>
      <vt:lpstr>    METHOD</vt:lpstr>
    </vt:vector>
  </TitlesOfParts>
  <Company/>
  <LinksUpToDate>false</LinksUpToDate>
  <CharactersWithSpaces>219879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31</cp:revision>
  <cp:lastPrinted>2025-12-16T02:51:00Z</cp:lastPrinted>
  <dcterms:created xsi:type="dcterms:W3CDTF">2025-12-13T02:21:00Z</dcterms:created>
  <dcterms:modified xsi:type="dcterms:W3CDTF">2025-12-16T02:53:00Z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id="Bb35PRbG"/&gt;&lt;style id="http://www.zotero.org/styles/apa" locale="en-US" hasBibliography="1" bibliographyStyleHasBeenSet="1"/&gt;&lt;prefs&gt;&lt;pref name="fieldType" value="Field"/&gt;&lt;/prefs&gt;&lt;/data&gt;</vt:lpwstr>
  </property>
</Properties>
</file>